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B8F8B" w14:textId="1D6AF46C" w:rsidR="00C766A0" w:rsidRDefault="00C766A0" w:rsidP="00C766A0">
      <w:pPr>
        <w:rPr>
          <w:b/>
          <w:bCs/>
          <w:sz w:val="21"/>
          <w:szCs w:val="21"/>
        </w:rPr>
      </w:pPr>
      <w:r w:rsidRPr="00C766A0">
        <w:rPr>
          <w:b/>
          <w:bCs/>
          <w:sz w:val="21"/>
          <w:szCs w:val="21"/>
        </w:rPr>
        <w:t>修士論文研究 仕様書：干潟における底生生物自動計数システムの構築</w:t>
      </w:r>
    </w:p>
    <w:p w14:paraId="58B48CC5" w14:textId="77777777" w:rsidR="00C766A0" w:rsidRPr="00C766A0" w:rsidRDefault="00C766A0" w:rsidP="00C766A0">
      <w:pPr>
        <w:rPr>
          <w:b/>
          <w:bCs/>
          <w:sz w:val="21"/>
          <w:szCs w:val="21"/>
        </w:rPr>
      </w:pPr>
    </w:p>
    <w:p w14:paraId="141E8D08" w14:textId="77777777" w:rsidR="00C766A0" w:rsidRPr="00C766A0" w:rsidRDefault="00C766A0" w:rsidP="00C766A0">
      <w:pPr>
        <w:rPr>
          <w:b/>
          <w:bCs/>
          <w:sz w:val="21"/>
          <w:szCs w:val="21"/>
        </w:rPr>
      </w:pPr>
      <w:r w:rsidRPr="00C766A0">
        <w:rPr>
          <w:b/>
          <w:bCs/>
          <w:sz w:val="21"/>
          <w:szCs w:val="21"/>
        </w:rPr>
        <w:t>1. 研究背景</w:t>
      </w:r>
    </w:p>
    <w:p w14:paraId="09B7167C" w14:textId="77777777" w:rsidR="00C766A0" w:rsidRDefault="00C766A0" w:rsidP="00C766A0">
      <w:pPr>
        <w:ind w:firstLineChars="100" w:firstLine="210"/>
        <w:rPr>
          <w:sz w:val="21"/>
          <w:szCs w:val="21"/>
        </w:rPr>
      </w:pPr>
      <w:r w:rsidRPr="00C766A0">
        <w:rPr>
          <w:sz w:val="21"/>
          <w:szCs w:val="21"/>
        </w:rPr>
        <w:t>日本沿岸部に広がる干潟は、水質浄化や生物多様性維持など多大な生態系サービスを提供する極めて重要な環境である。しかし、過去の埋め立てや環境汚染によりその面積は大きく減少し、近年は保全活動が行われているものの、全体的な機能低下</w:t>
      </w:r>
      <w:r>
        <w:rPr>
          <w:rFonts w:hint="eastAsia"/>
          <w:sz w:val="21"/>
          <w:szCs w:val="21"/>
        </w:rPr>
        <w:t>の</w:t>
      </w:r>
      <w:r w:rsidRPr="00C766A0">
        <w:rPr>
          <w:sz w:val="21"/>
          <w:szCs w:val="21"/>
        </w:rPr>
        <w:t>懸念</w:t>
      </w:r>
      <w:r>
        <w:rPr>
          <w:rFonts w:hint="eastAsia"/>
          <w:sz w:val="21"/>
          <w:szCs w:val="21"/>
        </w:rPr>
        <w:t>がある</w:t>
      </w:r>
      <w:r w:rsidRPr="00C766A0">
        <w:rPr>
          <w:sz w:val="21"/>
          <w:szCs w:val="21"/>
        </w:rPr>
        <w:t>。</w:t>
      </w:r>
    </w:p>
    <w:p w14:paraId="0F9D9F08" w14:textId="021F66CA" w:rsidR="00C766A0" w:rsidRPr="00C766A0" w:rsidRDefault="00C766A0" w:rsidP="00C766A0">
      <w:pPr>
        <w:ind w:firstLineChars="100" w:firstLine="210"/>
        <w:rPr>
          <w:sz w:val="21"/>
          <w:szCs w:val="21"/>
        </w:rPr>
      </w:pPr>
      <w:r w:rsidRPr="00C766A0">
        <w:rPr>
          <w:sz w:val="21"/>
          <w:szCs w:val="21"/>
        </w:rPr>
        <w:t>干潟に生息するカニやハゼなどの底生生物は、環境変化を敏感に反映する指標生物であり、その個体数や行動の把握は干潟の健全性評価に不可欠である。従来の目視調査は、時間と労力がかかり、また調査員の主観に依存するため、客観的かつ広範囲なモニタリングの継続が困難であるという課題がある。特に、漁業者や専門家による保全・モニタリング活動の人員不足が深刻化しており、効率化が求められている。</w:t>
      </w:r>
    </w:p>
    <w:p w14:paraId="1639D7B6" w14:textId="1E4FC997" w:rsidR="00FE4C2C" w:rsidRPr="00C766A0" w:rsidRDefault="00C766A0" w:rsidP="00FE4C2C">
      <w:pPr>
        <w:ind w:firstLineChars="100" w:firstLine="210"/>
        <w:rPr>
          <w:rFonts w:hint="eastAsia"/>
          <w:sz w:val="21"/>
          <w:szCs w:val="21"/>
        </w:rPr>
      </w:pPr>
      <w:r w:rsidRPr="00C766A0">
        <w:rPr>
          <w:sz w:val="21"/>
          <w:szCs w:val="21"/>
        </w:rPr>
        <w:t>本研究は、この課題に対し、先進的な画像処理技術を適用することで、客観的で継続可能な干潟モニタリング手法を確立することを目的とする。</w:t>
      </w:r>
      <w:r w:rsidR="00FE4C2C">
        <w:rPr>
          <w:sz w:val="21"/>
          <w:szCs w:val="21"/>
        </w:rPr>
        <w:br/>
      </w:r>
      <w:r w:rsidR="00FE4C2C">
        <w:rPr>
          <w:sz w:val="21"/>
          <w:szCs w:val="21"/>
        </w:rPr>
        <w:br/>
      </w:r>
      <w:r w:rsidR="00FE4C2C">
        <w:rPr>
          <w:rFonts w:hint="eastAsia"/>
          <w:sz w:val="21"/>
          <w:szCs w:val="21"/>
        </w:rPr>
        <w:t>【</w:t>
      </w:r>
      <w:r w:rsidR="00FE4C2C">
        <w:rPr>
          <w:rFonts w:hint="eastAsia"/>
          <w:sz w:val="21"/>
          <w:szCs w:val="21"/>
        </w:rPr>
        <w:t>類似研究について</w:t>
      </w:r>
      <w:r w:rsidR="00FE4C2C">
        <w:rPr>
          <w:rFonts w:hint="eastAsia"/>
          <w:sz w:val="21"/>
          <w:szCs w:val="21"/>
        </w:rPr>
        <w:t>】</w:t>
      </w:r>
      <w:r w:rsidR="00FE4C2C">
        <w:rPr>
          <w:sz w:val="21"/>
          <w:szCs w:val="21"/>
        </w:rPr>
        <w:br/>
      </w:r>
      <w:r w:rsidR="00FE4C2C">
        <w:rPr>
          <w:rFonts w:hint="eastAsia"/>
          <w:sz w:val="21"/>
          <w:szCs w:val="21"/>
        </w:rPr>
        <w:t xml:space="preserve">　画像によるカニの分類や</w:t>
      </w:r>
      <w:r w:rsidR="00FE4C2C" w:rsidRPr="00FE4C2C">
        <w:rPr>
          <w:sz w:val="21"/>
          <w:szCs w:val="21"/>
        </w:rPr>
        <w:t>雌雄判別</w:t>
      </w:r>
      <w:r w:rsidR="00FE4C2C">
        <w:rPr>
          <w:rFonts w:hint="eastAsia"/>
          <w:sz w:val="21"/>
          <w:szCs w:val="21"/>
        </w:rPr>
        <w:t>はあるが、干潟環境に対応したものはなかった。（カニを採取して、</w:t>
      </w:r>
      <w:r w:rsidR="00FE4C2C">
        <w:rPr>
          <w:rFonts w:hint="eastAsia"/>
          <w:sz w:val="21"/>
          <w:szCs w:val="21"/>
        </w:rPr>
        <w:t>白い</w:t>
      </w:r>
      <w:r w:rsidR="00FE4C2C">
        <w:rPr>
          <w:rFonts w:hint="eastAsia"/>
          <w:sz w:val="21"/>
          <w:szCs w:val="21"/>
        </w:rPr>
        <w:t>背景の写真で識別）</w:t>
      </w:r>
    </w:p>
    <w:p w14:paraId="41C162A7" w14:textId="77777777" w:rsidR="00C766A0" w:rsidRPr="00C766A0" w:rsidRDefault="00000000" w:rsidP="00C766A0">
      <w:pPr>
        <w:rPr>
          <w:sz w:val="21"/>
          <w:szCs w:val="21"/>
        </w:rPr>
      </w:pPr>
      <w:r>
        <w:rPr>
          <w:sz w:val="21"/>
          <w:szCs w:val="21"/>
        </w:rPr>
        <w:pict w14:anchorId="799E037C">
          <v:rect id="_x0000_i1025" style="width:0;height:1.5pt" o:hralign="center" o:hrstd="t" o:hr="t" fillcolor="#a0a0a0" stroked="f">
            <v:textbox inset="5.85pt,.7pt,5.85pt,.7pt"/>
          </v:rect>
        </w:pict>
      </w:r>
    </w:p>
    <w:p w14:paraId="32F279C2" w14:textId="77777777" w:rsidR="00C766A0" w:rsidRPr="00C766A0" w:rsidRDefault="00C766A0" w:rsidP="00C766A0">
      <w:pPr>
        <w:rPr>
          <w:b/>
          <w:bCs/>
          <w:sz w:val="21"/>
          <w:szCs w:val="21"/>
        </w:rPr>
      </w:pPr>
      <w:r w:rsidRPr="00C766A0">
        <w:rPr>
          <w:b/>
          <w:bCs/>
          <w:sz w:val="21"/>
          <w:szCs w:val="21"/>
        </w:rPr>
        <w:t>2. 研究目的</w:t>
      </w:r>
    </w:p>
    <w:p w14:paraId="1B35E032" w14:textId="77777777" w:rsidR="00C766A0" w:rsidRPr="00C766A0" w:rsidRDefault="00C766A0" w:rsidP="00C766A0">
      <w:pPr>
        <w:rPr>
          <w:sz w:val="21"/>
          <w:szCs w:val="21"/>
        </w:rPr>
      </w:pPr>
      <w:r w:rsidRPr="00C766A0">
        <w:rPr>
          <w:sz w:val="21"/>
          <w:szCs w:val="21"/>
        </w:rPr>
        <w:t>本研究は、干潟に整備された歩道などのアクセス可能な場所から、スマートフォンやカメラで撮影された画像・動画データを用いて、以下の目標を達成することを目的とする。</w:t>
      </w:r>
    </w:p>
    <w:p w14:paraId="528706D3" w14:textId="77777777" w:rsidR="00C766A0" w:rsidRDefault="00C766A0" w:rsidP="00C766A0">
      <w:pPr>
        <w:numPr>
          <w:ilvl w:val="0"/>
          <w:numId w:val="6"/>
        </w:numPr>
        <w:rPr>
          <w:sz w:val="21"/>
          <w:szCs w:val="21"/>
        </w:rPr>
      </w:pPr>
      <w:r w:rsidRPr="00C766A0">
        <w:rPr>
          <w:b/>
          <w:bCs/>
          <w:sz w:val="21"/>
          <w:szCs w:val="21"/>
        </w:rPr>
        <w:t>カニ・ハゼの自動計数システムの構築（静止画）:</w:t>
      </w:r>
    </w:p>
    <w:p w14:paraId="34CA0E1D" w14:textId="227DE355" w:rsidR="00C766A0" w:rsidRPr="00C766A0" w:rsidRDefault="00C766A0" w:rsidP="00C766A0">
      <w:pPr>
        <w:ind w:left="360" w:firstLineChars="100" w:firstLine="210"/>
        <w:rPr>
          <w:sz w:val="21"/>
          <w:szCs w:val="21"/>
        </w:rPr>
      </w:pPr>
      <w:r w:rsidRPr="00C766A0">
        <w:rPr>
          <w:sz w:val="21"/>
          <w:szCs w:val="21"/>
        </w:rPr>
        <w:t>深層学習を用いた物体検出技術により、干潟の静止画に映る主要なカニ・ハゼの種類を識別し、個体数を高精度に自動計数するシステムのプロトタイプを開発する。</w:t>
      </w:r>
    </w:p>
    <w:p w14:paraId="5B361084" w14:textId="77777777" w:rsidR="00C766A0" w:rsidRDefault="00C766A0" w:rsidP="00C766A0">
      <w:pPr>
        <w:numPr>
          <w:ilvl w:val="0"/>
          <w:numId w:val="6"/>
        </w:numPr>
        <w:rPr>
          <w:sz w:val="21"/>
          <w:szCs w:val="21"/>
        </w:rPr>
      </w:pPr>
      <w:r w:rsidRPr="00C766A0">
        <w:rPr>
          <w:b/>
          <w:bCs/>
          <w:sz w:val="21"/>
          <w:szCs w:val="21"/>
        </w:rPr>
        <w:t>環境健全性指標の提案:</w:t>
      </w:r>
    </w:p>
    <w:p w14:paraId="069E3740" w14:textId="7FF7A9B2" w:rsidR="00C766A0" w:rsidRDefault="00C766A0" w:rsidP="00C766A0">
      <w:pPr>
        <w:ind w:left="360" w:firstLineChars="100" w:firstLine="210"/>
        <w:rPr>
          <w:sz w:val="21"/>
          <w:szCs w:val="21"/>
        </w:rPr>
      </w:pPr>
      <w:r w:rsidRPr="00C766A0">
        <w:rPr>
          <w:sz w:val="21"/>
          <w:szCs w:val="21"/>
        </w:rPr>
        <w:t>得られた自動計数データ（種別個体数、生息密度）に基づき、干潟の健全性を評価するための客観的な環境指数を提案する。</w:t>
      </w:r>
    </w:p>
    <w:p w14:paraId="0973C1B7" w14:textId="77777777" w:rsidR="0042466E" w:rsidRPr="00D32513" w:rsidRDefault="0042466E" w:rsidP="0042466E">
      <w:pPr>
        <w:numPr>
          <w:ilvl w:val="0"/>
          <w:numId w:val="6"/>
        </w:numPr>
        <w:rPr>
          <w:color w:val="E8E8E8" w:themeColor="background2"/>
          <w:sz w:val="21"/>
          <w:szCs w:val="21"/>
        </w:rPr>
      </w:pPr>
      <w:r w:rsidRPr="00D32513">
        <w:rPr>
          <w:color w:val="E8E8E8" w:themeColor="background2"/>
          <w:sz w:val="21"/>
          <w:szCs w:val="21"/>
        </w:rPr>
        <w:t>個体追跡技術の応用検討（動画）：</w:t>
      </w:r>
    </w:p>
    <w:p w14:paraId="327D3C01" w14:textId="4FCC5D02" w:rsidR="0042466E" w:rsidRPr="00D32513" w:rsidRDefault="0042466E" w:rsidP="0042466E">
      <w:pPr>
        <w:ind w:left="360" w:firstLineChars="100" w:firstLine="210"/>
        <w:rPr>
          <w:color w:val="E8E8E8" w:themeColor="background2"/>
          <w:sz w:val="21"/>
          <w:szCs w:val="21"/>
        </w:rPr>
      </w:pPr>
      <w:r w:rsidRPr="00D32513">
        <w:rPr>
          <w:color w:val="E8E8E8" w:themeColor="background2"/>
          <w:sz w:val="21"/>
          <w:szCs w:val="21"/>
        </w:rPr>
        <w:lastRenderedPageBreak/>
        <w:t>動画データからカニやハゼの動きを追跡し、移動経路や活動量を定量化するシステムの基礎を構築し、行動生態学的分析の可能性を示す。</w:t>
      </w:r>
    </w:p>
    <w:p w14:paraId="7EBA34F0" w14:textId="77777777" w:rsidR="00C766A0" w:rsidRPr="00C766A0" w:rsidRDefault="00000000" w:rsidP="00C766A0">
      <w:pPr>
        <w:rPr>
          <w:sz w:val="21"/>
          <w:szCs w:val="21"/>
        </w:rPr>
      </w:pPr>
      <w:r>
        <w:rPr>
          <w:sz w:val="21"/>
          <w:szCs w:val="21"/>
        </w:rPr>
        <w:pict w14:anchorId="3DF8A44F">
          <v:rect id="_x0000_i1026" style="width:0;height:1.5pt" o:hralign="center" o:hrstd="t" o:hr="t" fillcolor="#a0a0a0" stroked="f">
            <v:textbox inset="5.85pt,.7pt,5.85pt,.7pt"/>
          </v:rect>
        </w:pict>
      </w:r>
    </w:p>
    <w:p w14:paraId="488DDF36" w14:textId="77777777" w:rsidR="00C766A0" w:rsidRPr="00C766A0" w:rsidRDefault="00C766A0" w:rsidP="00C766A0">
      <w:pPr>
        <w:rPr>
          <w:b/>
          <w:bCs/>
          <w:sz w:val="21"/>
          <w:szCs w:val="21"/>
        </w:rPr>
      </w:pPr>
      <w:r w:rsidRPr="00C766A0">
        <w:rPr>
          <w:b/>
          <w:bCs/>
          <w:sz w:val="21"/>
          <w:szCs w:val="21"/>
        </w:rPr>
        <w:t>3. 技術概要（原理）</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
        <w:gridCol w:w="1833"/>
        <w:gridCol w:w="5810"/>
      </w:tblGrid>
      <w:tr w:rsidR="00C766A0" w:rsidRPr="00C766A0" w14:paraId="468D2F90" w14:textId="77777777" w:rsidTr="0042466E">
        <w:trPr>
          <w:tblHeader/>
          <w:tblCellSpacing w:w="15" w:type="dxa"/>
        </w:trPr>
        <w:tc>
          <w:tcPr>
            <w:tcW w:w="0" w:type="auto"/>
            <w:vAlign w:val="center"/>
            <w:hideMark/>
          </w:tcPr>
          <w:p w14:paraId="05B8F68F" w14:textId="77777777" w:rsidR="00C766A0" w:rsidRPr="00C766A0" w:rsidRDefault="00C766A0" w:rsidP="00C766A0">
            <w:pPr>
              <w:rPr>
                <w:sz w:val="21"/>
                <w:szCs w:val="21"/>
              </w:rPr>
            </w:pPr>
            <w:r w:rsidRPr="00C766A0">
              <w:rPr>
                <w:sz w:val="21"/>
                <w:szCs w:val="21"/>
              </w:rPr>
              <w:t>項目</w:t>
            </w:r>
          </w:p>
        </w:tc>
        <w:tc>
          <w:tcPr>
            <w:tcW w:w="1803" w:type="dxa"/>
            <w:vAlign w:val="center"/>
            <w:hideMark/>
          </w:tcPr>
          <w:p w14:paraId="23D77A8F" w14:textId="77777777" w:rsidR="00C766A0" w:rsidRPr="00C766A0" w:rsidRDefault="00C766A0" w:rsidP="00C766A0">
            <w:pPr>
              <w:rPr>
                <w:sz w:val="21"/>
                <w:szCs w:val="21"/>
              </w:rPr>
            </w:pPr>
            <w:r w:rsidRPr="00C766A0">
              <w:rPr>
                <w:sz w:val="21"/>
                <w:szCs w:val="21"/>
              </w:rPr>
              <w:t>原理・手法</w:t>
            </w:r>
          </w:p>
        </w:tc>
        <w:tc>
          <w:tcPr>
            <w:tcW w:w="5765" w:type="dxa"/>
            <w:vAlign w:val="center"/>
            <w:hideMark/>
          </w:tcPr>
          <w:p w14:paraId="1C8572AE" w14:textId="77777777" w:rsidR="00C766A0" w:rsidRPr="00C766A0" w:rsidRDefault="00C766A0" w:rsidP="00C766A0">
            <w:pPr>
              <w:rPr>
                <w:sz w:val="21"/>
                <w:szCs w:val="21"/>
              </w:rPr>
            </w:pPr>
            <w:r w:rsidRPr="00C766A0">
              <w:rPr>
                <w:sz w:val="21"/>
                <w:szCs w:val="21"/>
              </w:rPr>
              <w:t>詳細</w:t>
            </w:r>
          </w:p>
        </w:tc>
      </w:tr>
      <w:tr w:rsidR="00C766A0" w:rsidRPr="00C766A0" w14:paraId="12C33FDA" w14:textId="77777777" w:rsidTr="0042466E">
        <w:trPr>
          <w:tblCellSpacing w:w="15" w:type="dxa"/>
        </w:trPr>
        <w:tc>
          <w:tcPr>
            <w:tcW w:w="0" w:type="auto"/>
            <w:vAlign w:val="center"/>
            <w:hideMark/>
          </w:tcPr>
          <w:p w14:paraId="3166838D" w14:textId="77777777" w:rsidR="00C766A0" w:rsidRPr="00C766A0" w:rsidRDefault="00C766A0" w:rsidP="00C766A0">
            <w:pPr>
              <w:rPr>
                <w:sz w:val="21"/>
                <w:szCs w:val="21"/>
              </w:rPr>
            </w:pPr>
            <w:r w:rsidRPr="00C766A0">
              <w:rPr>
                <w:b/>
                <w:bCs/>
                <w:sz w:val="21"/>
                <w:szCs w:val="21"/>
              </w:rPr>
              <w:t>自動計数（静止画）</w:t>
            </w:r>
          </w:p>
        </w:tc>
        <w:tc>
          <w:tcPr>
            <w:tcW w:w="1803" w:type="dxa"/>
            <w:vAlign w:val="center"/>
            <w:hideMark/>
          </w:tcPr>
          <w:p w14:paraId="44D182B4" w14:textId="77777777" w:rsidR="00C766A0" w:rsidRPr="00C766A0" w:rsidRDefault="00C766A0" w:rsidP="00C766A0">
            <w:pPr>
              <w:rPr>
                <w:sz w:val="21"/>
                <w:szCs w:val="21"/>
              </w:rPr>
            </w:pPr>
            <w:r w:rsidRPr="00C766A0">
              <w:rPr>
                <w:b/>
                <w:bCs/>
                <w:sz w:val="21"/>
                <w:szCs w:val="21"/>
              </w:rPr>
              <w:t>深層学習に基づく物体検出</w:t>
            </w:r>
          </w:p>
        </w:tc>
        <w:tc>
          <w:tcPr>
            <w:tcW w:w="5765" w:type="dxa"/>
            <w:vAlign w:val="center"/>
            <w:hideMark/>
          </w:tcPr>
          <w:p w14:paraId="348FFBFF" w14:textId="11A82917" w:rsidR="00C766A0" w:rsidRPr="00C766A0" w:rsidRDefault="00C766A0" w:rsidP="00C766A0">
            <w:pPr>
              <w:rPr>
                <w:sz w:val="21"/>
                <w:szCs w:val="21"/>
              </w:rPr>
            </w:pPr>
            <w:r w:rsidRPr="00C766A0">
              <w:rPr>
                <w:sz w:val="21"/>
                <w:szCs w:val="21"/>
              </w:rPr>
              <w:t>ニューラルネットワーク</w:t>
            </w:r>
            <w:r>
              <w:rPr>
                <w:rFonts w:hint="eastAsia"/>
                <w:sz w:val="21"/>
                <w:szCs w:val="21"/>
              </w:rPr>
              <w:t>（</w:t>
            </w:r>
            <w:r w:rsidRPr="00C766A0">
              <w:rPr>
                <w:sz w:val="21"/>
                <w:szCs w:val="21"/>
              </w:rPr>
              <w:t>YOLO</w:t>
            </w:r>
            <w:r>
              <w:rPr>
                <w:rFonts w:hint="eastAsia"/>
                <w:sz w:val="21"/>
                <w:szCs w:val="21"/>
              </w:rPr>
              <w:t>v8）</w:t>
            </w:r>
            <w:r w:rsidRPr="00C766A0">
              <w:rPr>
                <w:sz w:val="21"/>
                <w:szCs w:val="21"/>
              </w:rPr>
              <w:t>を用いたリアルタイム物体検出モデルを採用する。画像全体からカニ・ハゼの位置と種類を同時に予測する。</w:t>
            </w:r>
          </w:p>
        </w:tc>
      </w:tr>
      <w:tr w:rsidR="00C766A0" w:rsidRPr="00C766A0" w14:paraId="3DA96C25" w14:textId="77777777" w:rsidTr="0042466E">
        <w:trPr>
          <w:tblCellSpacing w:w="15" w:type="dxa"/>
        </w:trPr>
        <w:tc>
          <w:tcPr>
            <w:tcW w:w="0" w:type="auto"/>
            <w:vAlign w:val="center"/>
            <w:hideMark/>
          </w:tcPr>
          <w:p w14:paraId="67755C58" w14:textId="77777777" w:rsidR="00C766A0" w:rsidRPr="00C766A0" w:rsidRDefault="00C766A0" w:rsidP="00C766A0">
            <w:pPr>
              <w:rPr>
                <w:sz w:val="21"/>
                <w:szCs w:val="21"/>
              </w:rPr>
            </w:pPr>
            <w:r w:rsidRPr="00C766A0">
              <w:rPr>
                <w:b/>
                <w:bCs/>
                <w:sz w:val="21"/>
                <w:szCs w:val="21"/>
              </w:rPr>
              <w:t>泥/カニの識別</w:t>
            </w:r>
          </w:p>
        </w:tc>
        <w:tc>
          <w:tcPr>
            <w:tcW w:w="1803" w:type="dxa"/>
            <w:vAlign w:val="center"/>
            <w:hideMark/>
          </w:tcPr>
          <w:p w14:paraId="1C64871E" w14:textId="77777777" w:rsidR="00C766A0" w:rsidRPr="00C766A0" w:rsidRDefault="00C766A0" w:rsidP="00C766A0">
            <w:pPr>
              <w:rPr>
                <w:sz w:val="21"/>
                <w:szCs w:val="21"/>
              </w:rPr>
            </w:pPr>
            <w:r w:rsidRPr="00C766A0">
              <w:rPr>
                <w:b/>
                <w:bCs/>
                <w:sz w:val="21"/>
                <w:szCs w:val="21"/>
              </w:rPr>
              <w:t>画像セグメンテーション/特徴量抽出</w:t>
            </w:r>
          </w:p>
        </w:tc>
        <w:tc>
          <w:tcPr>
            <w:tcW w:w="5765" w:type="dxa"/>
            <w:vAlign w:val="center"/>
            <w:hideMark/>
          </w:tcPr>
          <w:p w14:paraId="57A059FF" w14:textId="77777777" w:rsidR="00C766A0" w:rsidRPr="00C766A0" w:rsidRDefault="00C766A0" w:rsidP="00C766A0">
            <w:pPr>
              <w:rPr>
                <w:sz w:val="21"/>
                <w:szCs w:val="21"/>
              </w:rPr>
            </w:pPr>
            <w:r w:rsidRPr="00C766A0">
              <w:rPr>
                <w:sz w:val="21"/>
                <w:szCs w:val="21"/>
              </w:rPr>
              <w:t>カニの甲羅の形状、脚の輪郭、泥とは異なるテクスチャや色情報（HSV/Lab色空間でのコントラストなど）を学習し、泥への擬態や汚染による同化を乗り越える識別精度を目指す。</w:t>
            </w:r>
          </w:p>
        </w:tc>
      </w:tr>
      <w:tr w:rsidR="00C766A0" w:rsidRPr="00C766A0" w14:paraId="499F1D24" w14:textId="77777777" w:rsidTr="0042466E">
        <w:trPr>
          <w:tblCellSpacing w:w="15" w:type="dxa"/>
        </w:trPr>
        <w:tc>
          <w:tcPr>
            <w:tcW w:w="0" w:type="auto"/>
            <w:vAlign w:val="center"/>
            <w:hideMark/>
          </w:tcPr>
          <w:p w14:paraId="27A69F7C" w14:textId="77777777" w:rsidR="00C766A0" w:rsidRPr="00C766A0" w:rsidRDefault="00C766A0" w:rsidP="00C766A0">
            <w:pPr>
              <w:rPr>
                <w:sz w:val="21"/>
                <w:szCs w:val="21"/>
              </w:rPr>
            </w:pPr>
            <w:r w:rsidRPr="00C766A0">
              <w:rPr>
                <w:b/>
                <w:bCs/>
                <w:sz w:val="21"/>
                <w:szCs w:val="21"/>
              </w:rPr>
              <w:t>生息密度概算</w:t>
            </w:r>
          </w:p>
        </w:tc>
        <w:tc>
          <w:tcPr>
            <w:tcW w:w="1803" w:type="dxa"/>
            <w:vAlign w:val="center"/>
            <w:hideMark/>
          </w:tcPr>
          <w:p w14:paraId="3E411BEF" w14:textId="77777777" w:rsidR="00C766A0" w:rsidRPr="00C766A0" w:rsidRDefault="00C766A0" w:rsidP="00C766A0">
            <w:pPr>
              <w:rPr>
                <w:sz w:val="21"/>
                <w:szCs w:val="21"/>
              </w:rPr>
            </w:pPr>
            <w:r w:rsidRPr="00C766A0">
              <w:rPr>
                <w:b/>
                <w:bCs/>
                <w:sz w:val="21"/>
                <w:szCs w:val="21"/>
              </w:rPr>
              <w:t>画像キャリブレーションと透視変換</w:t>
            </w:r>
          </w:p>
        </w:tc>
        <w:tc>
          <w:tcPr>
            <w:tcW w:w="5765" w:type="dxa"/>
            <w:vAlign w:val="center"/>
            <w:hideMark/>
          </w:tcPr>
          <w:p w14:paraId="62D96907" w14:textId="4F323D23" w:rsidR="00C766A0" w:rsidRPr="00C766A0" w:rsidRDefault="00C766A0" w:rsidP="00C766A0">
            <w:pPr>
              <w:rPr>
                <w:sz w:val="21"/>
                <w:szCs w:val="21"/>
              </w:rPr>
            </w:pPr>
            <w:r w:rsidRPr="00C766A0">
              <w:rPr>
                <w:sz w:val="21"/>
                <w:szCs w:val="21"/>
              </w:rPr>
              <w:t>カメラから地面までの距離、撮影角度、焦点距離をキャリブレーションデータ（例：画像内に配置した既知のサイズのオブジェクト）を用いて補正し、画像ピクセルを現実の面積（</w:t>
            </w:r>
            <w:r w:rsidR="0042466E">
              <w:rPr>
                <w:rFonts w:hint="eastAsia"/>
                <w:sz w:val="21"/>
                <w:szCs w:val="21"/>
              </w:rPr>
              <w:t>m</w:t>
            </w:r>
            <w:r w:rsidR="0042466E" w:rsidRPr="0042466E">
              <w:rPr>
                <w:rFonts w:hint="eastAsia"/>
                <w:sz w:val="21"/>
                <w:szCs w:val="21"/>
                <w:vertAlign w:val="superscript"/>
              </w:rPr>
              <w:t>2</w:t>
            </w:r>
            <w:r w:rsidRPr="00C766A0">
              <w:rPr>
                <w:sz w:val="21"/>
                <w:szCs w:val="21"/>
              </w:rPr>
              <w:t>）に変換し、生息密度（個体/</w:t>
            </w:r>
            <w:r w:rsidR="0042466E">
              <w:rPr>
                <w:rFonts w:hint="eastAsia"/>
                <w:sz w:val="21"/>
                <w:szCs w:val="21"/>
              </w:rPr>
              <w:t>m</w:t>
            </w:r>
            <w:r w:rsidR="0042466E" w:rsidRPr="0042466E">
              <w:rPr>
                <w:rFonts w:hint="eastAsia"/>
                <w:sz w:val="21"/>
                <w:szCs w:val="21"/>
                <w:vertAlign w:val="superscript"/>
              </w:rPr>
              <w:t>2</w:t>
            </w:r>
            <w:r w:rsidRPr="00C766A0">
              <w:rPr>
                <w:sz w:val="21"/>
                <w:szCs w:val="21"/>
              </w:rPr>
              <w:t>）を算出する。</w:t>
            </w:r>
          </w:p>
        </w:tc>
      </w:tr>
      <w:tr w:rsidR="00C766A0" w:rsidRPr="00C766A0" w14:paraId="28EE29E7" w14:textId="77777777" w:rsidTr="0042466E">
        <w:trPr>
          <w:tblCellSpacing w:w="15" w:type="dxa"/>
        </w:trPr>
        <w:tc>
          <w:tcPr>
            <w:tcW w:w="0" w:type="auto"/>
            <w:vAlign w:val="center"/>
            <w:hideMark/>
          </w:tcPr>
          <w:p w14:paraId="782DC19F" w14:textId="77777777"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個体追跡（動画）</w:t>
            </w:r>
          </w:p>
        </w:tc>
        <w:tc>
          <w:tcPr>
            <w:tcW w:w="1803" w:type="dxa"/>
            <w:vAlign w:val="center"/>
            <w:hideMark/>
          </w:tcPr>
          <w:p w14:paraId="0E69DEE9" w14:textId="77777777"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追跡アルゴリズムの適用</w:t>
            </w:r>
          </w:p>
        </w:tc>
        <w:tc>
          <w:tcPr>
            <w:tcW w:w="5765" w:type="dxa"/>
            <w:vAlign w:val="center"/>
            <w:hideMark/>
          </w:tcPr>
          <w:p w14:paraId="0E9944B9" w14:textId="6E18FC3A"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物体検出結果を基に、追跡アルゴリズムを適用し、フレーム間でカニのIDを維持しながら移動を連続的に追跡する。</w:t>
            </w:r>
          </w:p>
        </w:tc>
      </w:tr>
    </w:tbl>
    <w:p w14:paraId="105349D5" w14:textId="77777777" w:rsidR="00C766A0" w:rsidRPr="00C766A0" w:rsidRDefault="00000000" w:rsidP="00C766A0">
      <w:pPr>
        <w:rPr>
          <w:sz w:val="21"/>
          <w:szCs w:val="21"/>
        </w:rPr>
      </w:pPr>
      <w:r>
        <w:rPr>
          <w:sz w:val="21"/>
          <w:szCs w:val="21"/>
        </w:rPr>
        <w:pict w14:anchorId="06C432B6">
          <v:rect id="_x0000_i1027" style="width:0;height:1.5pt" o:hralign="center" o:hrstd="t" o:hr="t" fillcolor="#a0a0a0" stroked="f">
            <v:textbox inset="5.85pt,.7pt,5.85pt,.7pt"/>
          </v:rect>
        </w:pict>
      </w:r>
    </w:p>
    <w:p w14:paraId="66441FF5" w14:textId="77777777" w:rsidR="00C766A0" w:rsidRPr="00C766A0" w:rsidRDefault="00C766A0" w:rsidP="00C766A0">
      <w:pPr>
        <w:rPr>
          <w:b/>
          <w:bCs/>
          <w:sz w:val="21"/>
          <w:szCs w:val="21"/>
        </w:rPr>
      </w:pPr>
      <w:r w:rsidRPr="00C766A0">
        <w:rPr>
          <w:b/>
          <w:bCs/>
          <w:sz w:val="21"/>
          <w:szCs w:val="21"/>
        </w:rPr>
        <w:t>4. 使用する主なライブラリ・ツール</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2033"/>
        <w:gridCol w:w="5315"/>
      </w:tblGrid>
      <w:tr w:rsidR="00C766A0" w:rsidRPr="00C766A0" w14:paraId="2096F24E" w14:textId="77777777">
        <w:trPr>
          <w:tblHeader/>
          <w:tblCellSpacing w:w="15" w:type="dxa"/>
        </w:trPr>
        <w:tc>
          <w:tcPr>
            <w:tcW w:w="0" w:type="auto"/>
            <w:vAlign w:val="center"/>
            <w:hideMark/>
          </w:tcPr>
          <w:p w14:paraId="5E8AE0F4" w14:textId="77777777" w:rsidR="00C766A0" w:rsidRPr="00C766A0" w:rsidRDefault="00C766A0" w:rsidP="00C766A0">
            <w:pPr>
              <w:rPr>
                <w:sz w:val="21"/>
                <w:szCs w:val="21"/>
              </w:rPr>
            </w:pPr>
            <w:r w:rsidRPr="00C766A0">
              <w:rPr>
                <w:sz w:val="21"/>
                <w:szCs w:val="21"/>
              </w:rPr>
              <w:t>項目</w:t>
            </w:r>
          </w:p>
        </w:tc>
        <w:tc>
          <w:tcPr>
            <w:tcW w:w="0" w:type="auto"/>
            <w:vAlign w:val="center"/>
            <w:hideMark/>
          </w:tcPr>
          <w:p w14:paraId="10E4E083" w14:textId="77777777" w:rsidR="00C766A0" w:rsidRPr="00C766A0" w:rsidRDefault="00C766A0" w:rsidP="00C766A0">
            <w:pPr>
              <w:rPr>
                <w:sz w:val="21"/>
                <w:szCs w:val="21"/>
              </w:rPr>
            </w:pPr>
            <w:r w:rsidRPr="00C766A0">
              <w:rPr>
                <w:sz w:val="21"/>
                <w:szCs w:val="21"/>
              </w:rPr>
              <w:t>ツール/ライブラリ</w:t>
            </w:r>
          </w:p>
        </w:tc>
        <w:tc>
          <w:tcPr>
            <w:tcW w:w="0" w:type="auto"/>
            <w:vAlign w:val="center"/>
            <w:hideMark/>
          </w:tcPr>
          <w:p w14:paraId="3785BC56" w14:textId="77777777" w:rsidR="00C766A0" w:rsidRPr="00C766A0" w:rsidRDefault="00C766A0" w:rsidP="00C766A0">
            <w:pPr>
              <w:rPr>
                <w:sz w:val="21"/>
                <w:szCs w:val="21"/>
              </w:rPr>
            </w:pPr>
            <w:r w:rsidRPr="00C766A0">
              <w:rPr>
                <w:sz w:val="21"/>
                <w:szCs w:val="21"/>
              </w:rPr>
              <w:t>目的</w:t>
            </w:r>
          </w:p>
        </w:tc>
      </w:tr>
      <w:tr w:rsidR="00C766A0" w:rsidRPr="00C766A0" w14:paraId="466A6BAB" w14:textId="77777777">
        <w:trPr>
          <w:tblCellSpacing w:w="15" w:type="dxa"/>
        </w:trPr>
        <w:tc>
          <w:tcPr>
            <w:tcW w:w="0" w:type="auto"/>
            <w:vAlign w:val="center"/>
            <w:hideMark/>
          </w:tcPr>
          <w:p w14:paraId="59DA639D" w14:textId="77777777" w:rsidR="00C766A0" w:rsidRPr="00C766A0" w:rsidRDefault="00C766A0" w:rsidP="00C766A0">
            <w:pPr>
              <w:rPr>
                <w:sz w:val="21"/>
                <w:szCs w:val="21"/>
              </w:rPr>
            </w:pPr>
            <w:r w:rsidRPr="00C766A0">
              <w:rPr>
                <w:b/>
                <w:bCs/>
                <w:sz w:val="21"/>
                <w:szCs w:val="21"/>
              </w:rPr>
              <w:t>開発言語</w:t>
            </w:r>
          </w:p>
        </w:tc>
        <w:tc>
          <w:tcPr>
            <w:tcW w:w="0" w:type="auto"/>
            <w:vAlign w:val="center"/>
            <w:hideMark/>
          </w:tcPr>
          <w:p w14:paraId="2A2C709A" w14:textId="77777777" w:rsidR="00C766A0" w:rsidRPr="00C766A0" w:rsidRDefault="00C766A0" w:rsidP="00C766A0">
            <w:pPr>
              <w:rPr>
                <w:sz w:val="21"/>
                <w:szCs w:val="21"/>
              </w:rPr>
            </w:pPr>
            <w:r w:rsidRPr="00C766A0">
              <w:rPr>
                <w:sz w:val="21"/>
                <w:szCs w:val="21"/>
              </w:rPr>
              <w:t>Python</w:t>
            </w:r>
          </w:p>
        </w:tc>
        <w:tc>
          <w:tcPr>
            <w:tcW w:w="0" w:type="auto"/>
            <w:vAlign w:val="center"/>
            <w:hideMark/>
          </w:tcPr>
          <w:p w14:paraId="05E89360" w14:textId="77777777" w:rsidR="00C766A0" w:rsidRPr="00C766A0" w:rsidRDefault="00C766A0" w:rsidP="00C766A0">
            <w:pPr>
              <w:rPr>
                <w:sz w:val="21"/>
                <w:szCs w:val="21"/>
              </w:rPr>
            </w:pPr>
            <w:r w:rsidRPr="00C766A0">
              <w:rPr>
                <w:sz w:val="21"/>
                <w:szCs w:val="21"/>
              </w:rPr>
              <w:t>システム開発の基盤言語。</w:t>
            </w:r>
          </w:p>
        </w:tc>
      </w:tr>
      <w:tr w:rsidR="00C766A0" w:rsidRPr="00C766A0" w14:paraId="21B02FF7" w14:textId="77777777">
        <w:trPr>
          <w:tblCellSpacing w:w="15" w:type="dxa"/>
        </w:trPr>
        <w:tc>
          <w:tcPr>
            <w:tcW w:w="0" w:type="auto"/>
            <w:vAlign w:val="center"/>
            <w:hideMark/>
          </w:tcPr>
          <w:p w14:paraId="7BB155E2" w14:textId="77777777" w:rsidR="00C766A0" w:rsidRPr="00C766A0" w:rsidRDefault="00C766A0" w:rsidP="00C766A0">
            <w:pPr>
              <w:rPr>
                <w:sz w:val="21"/>
                <w:szCs w:val="21"/>
              </w:rPr>
            </w:pPr>
            <w:r w:rsidRPr="00C766A0">
              <w:rPr>
                <w:b/>
                <w:bCs/>
                <w:sz w:val="21"/>
                <w:szCs w:val="21"/>
              </w:rPr>
              <w:t>ディープラーニング</w:t>
            </w:r>
          </w:p>
        </w:tc>
        <w:tc>
          <w:tcPr>
            <w:tcW w:w="0" w:type="auto"/>
            <w:vAlign w:val="center"/>
            <w:hideMark/>
          </w:tcPr>
          <w:p w14:paraId="5D38CC57" w14:textId="77777777" w:rsidR="00C766A0" w:rsidRPr="00C766A0" w:rsidRDefault="00C766A0" w:rsidP="00C766A0">
            <w:pPr>
              <w:rPr>
                <w:sz w:val="21"/>
                <w:szCs w:val="21"/>
              </w:rPr>
            </w:pPr>
            <w:r w:rsidRPr="00C766A0">
              <w:rPr>
                <w:sz w:val="21"/>
                <w:szCs w:val="21"/>
              </w:rPr>
              <w:t>PyTorch / TensorFlow / Keras</w:t>
            </w:r>
          </w:p>
        </w:tc>
        <w:tc>
          <w:tcPr>
            <w:tcW w:w="0" w:type="auto"/>
            <w:vAlign w:val="center"/>
            <w:hideMark/>
          </w:tcPr>
          <w:p w14:paraId="67040E94" w14:textId="77777777" w:rsidR="00C766A0" w:rsidRPr="00C766A0" w:rsidRDefault="00C766A0" w:rsidP="00C766A0">
            <w:pPr>
              <w:rPr>
                <w:sz w:val="21"/>
                <w:szCs w:val="21"/>
              </w:rPr>
            </w:pPr>
            <w:r w:rsidRPr="00C766A0">
              <w:rPr>
                <w:sz w:val="21"/>
                <w:szCs w:val="21"/>
              </w:rPr>
              <w:t>YOLOなどの物体検出モデルの構築、学習、推論。</w:t>
            </w:r>
          </w:p>
        </w:tc>
      </w:tr>
      <w:tr w:rsidR="00C766A0" w:rsidRPr="00C766A0" w14:paraId="5DD9B476" w14:textId="77777777">
        <w:trPr>
          <w:tblCellSpacing w:w="15" w:type="dxa"/>
        </w:trPr>
        <w:tc>
          <w:tcPr>
            <w:tcW w:w="0" w:type="auto"/>
            <w:vAlign w:val="center"/>
            <w:hideMark/>
          </w:tcPr>
          <w:p w14:paraId="7F2CD54B" w14:textId="77777777" w:rsidR="00C766A0" w:rsidRPr="00C766A0" w:rsidRDefault="00C766A0" w:rsidP="00C766A0">
            <w:pPr>
              <w:rPr>
                <w:sz w:val="21"/>
                <w:szCs w:val="21"/>
              </w:rPr>
            </w:pPr>
            <w:r w:rsidRPr="00C766A0">
              <w:rPr>
                <w:b/>
                <w:bCs/>
                <w:sz w:val="21"/>
                <w:szCs w:val="21"/>
              </w:rPr>
              <w:t>物体検出モ</w:t>
            </w:r>
            <w:r w:rsidRPr="00C766A0">
              <w:rPr>
                <w:b/>
                <w:bCs/>
                <w:sz w:val="21"/>
                <w:szCs w:val="21"/>
              </w:rPr>
              <w:lastRenderedPageBreak/>
              <w:t>デル</w:t>
            </w:r>
          </w:p>
        </w:tc>
        <w:tc>
          <w:tcPr>
            <w:tcW w:w="0" w:type="auto"/>
            <w:vAlign w:val="center"/>
            <w:hideMark/>
          </w:tcPr>
          <w:p w14:paraId="75FF91C8" w14:textId="043565C9" w:rsidR="00C766A0" w:rsidRPr="00C766A0" w:rsidRDefault="00C766A0" w:rsidP="00C766A0">
            <w:pPr>
              <w:rPr>
                <w:sz w:val="21"/>
                <w:szCs w:val="21"/>
              </w:rPr>
            </w:pPr>
            <w:r w:rsidRPr="00C766A0">
              <w:rPr>
                <w:sz w:val="21"/>
                <w:szCs w:val="21"/>
              </w:rPr>
              <w:lastRenderedPageBreak/>
              <w:t>YOLOv8</w:t>
            </w:r>
          </w:p>
        </w:tc>
        <w:tc>
          <w:tcPr>
            <w:tcW w:w="0" w:type="auto"/>
            <w:vAlign w:val="center"/>
            <w:hideMark/>
          </w:tcPr>
          <w:p w14:paraId="6888A974" w14:textId="77777777" w:rsidR="00C766A0" w:rsidRPr="00C766A0" w:rsidRDefault="00C766A0" w:rsidP="00C766A0">
            <w:pPr>
              <w:rPr>
                <w:sz w:val="21"/>
                <w:szCs w:val="21"/>
              </w:rPr>
            </w:pPr>
            <w:r w:rsidRPr="00C766A0">
              <w:rPr>
                <w:sz w:val="21"/>
                <w:szCs w:val="21"/>
              </w:rPr>
              <w:t>高速かつ高精度な物体検出（カニ・ハゼの計数）に使</w:t>
            </w:r>
            <w:r w:rsidRPr="00C766A0">
              <w:rPr>
                <w:sz w:val="21"/>
                <w:szCs w:val="21"/>
              </w:rPr>
              <w:lastRenderedPageBreak/>
              <w:t>用。</w:t>
            </w:r>
          </w:p>
        </w:tc>
      </w:tr>
      <w:tr w:rsidR="00C766A0" w:rsidRPr="00C766A0" w14:paraId="2F00748E" w14:textId="77777777">
        <w:trPr>
          <w:tblCellSpacing w:w="15" w:type="dxa"/>
        </w:trPr>
        <w:tc>
          <w:tcPr>
            <w:tcW w:w="0" w:type="auto"/>
            <w:vAlign w:val="center"/>
            <w:hideMark/>
          </w:tcPr>
          <w:p w14:paraId="03ECED3C" w14:textId="77777777" w:rsidR="00C766A0" w:rsidRPr="00C766A0" w:rsidRDefault="00C766A0" w:rsidP="00C766A0">
            <w:pPr>
              <w:rPr>
                <w:sz w:val="21"/>
                <w:szCs w:val="21"/>
              </w:rPr>
            </w:pPr>
            <w:r w:rsidRPr="00C766A0">
              <w:rPr>
                <w:b/>
                <w:bCs/>
                <w:sz w:val="21"/>
                <w:szCs w:val="21"/>
              </w:rPr>
              <w:lastRenderedPageBreak/>
              <w:t>画像処理</w:t>
            </w:r>
          </w:p>
        </w:tc>
        <w:tc>
          <w:tcPr>
            <w:tcW w:w="0" w:type="auto"/>
            <w:vAlign w:val="center"/>
            <w:hideMark/>
          </w:tcPr>
          <w:p w14:paraId="3355CC86" w14:textId="2F75F5F9" w:rsidR="00C766A0" w:rsidRPr="00C766A0" w:rsidRDefault="00C766A0" w:rsidP="00C766A0">
            <w:pPr>
              <w:rPr>
                <w:sz w:val="21"/>
                <w:szCs w:val="21"/>
              </w:rPr>
            </w:pPr>
            <w:r w:rsidRPr="00C766A0">
              <w:rPr>
                <w:sz w:val="21"/>
                <w:szCs w:val="21"/>
              </w:rPr>
              <w:t xml:space="preserve">OpenCV </w:t>
            </w:r>
          </w:p>
        </w:tc>
        <w:tc>
          <w:tcPr>
            <w:tcW w:w="0" w:type="auto"/>
            <w:vAlign w:val="center"/>
            <w:hideMark/>
          </w:tcPr>
          <w:p w14:paraId="7D93ED38" w14:textId="77777777" w:rsidR="00C766A0" w:rsidRPr="00C766A0" w:rsidRDefault="00C766A0" w:rsidP="00C766A0">
            <w:pPr>
              <w:rPr>
                <w:sz w:val="21"/>
                <w:szCs w:val="21"/>
              </w:rPr>
            </w:pPr>
            <w:r w:rsidRPr="00C766A0">
              <w:rPr>
                <w:sz w:val="21"/>
                <w:szCs w:val="21"/>
              </w:rPr>
              <w:t>画像の読み込み、前処理、幾何補正（透視変換）、キャリブレーション、および動画からの追跡処理。</w:t>
            </w:r>
          </w:p>
        </w:tc>
      </w:tr>
      <w:tr w:rsidR="00C766A0" w:rsidRPr="00C766A0" w14:paraId="31A57DEB" w14:textId="77777777">
        <w:trPr>
          <w:tblCellSpacing w:w="15" w:type="dxa"/>
        </w:trPr>
        <w:tc>
          <w:tcPr>
            <w:tcW w:w="0" w:type="auto"/>
            <w:vAlign w:val="center"/>
            <w:hideMark/>
          </w:tcPr>
          <w:p w14:paraId="3F844520" w14:textId="77777777" w:rsidR="00C766A0" w:rsidRPr="001E28EC" w:rsidRDefault="00C766A0" w:rsidP="00C766A0">
            <w:pPr>
              <w:rPr>
                <w:color w:val="ADADAD" w:themeColor="background2" w:themeShade="BF"/>
                <w:sz w:val="21"/>
                <w:szCs w:val="21"/>
              </w:rPr>
            </w:pPr>
            <w:r w:rsidRPr="001E28EC">
              <w:rPr>
                <w:b/>
                <w:bCs/>
                <w:color w:val="ADADAD" w:themeColor="background2" w:themeShade="BF"/>
                <w:sz w:val="21"/>
                <w:szCs w:val="21"/>
              </w:rPr>
              <w:t>データ処理</w:t>
            </w:r>
          </w:p>
        </w:tc>
        <w:tc>
          <w:tcPr>
            <w:tcW w:w="0" w:type="auto"/>
            <w:vAlign w:val="center"/>
            <w:hideMark/>
          </w:tcPr>
          <w:p w14:paraId="505CB8C9" w14:textId="4ACB34D6"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NumPy</w:t>
            </w:r>
            <w:r w:rsidR="00076335" w:rsidRPr="001E28EC">
              <w:rPr>
                <w:rFonts w:hint="eastAsia"/>
                <w:color w:val="ADADAD" w:themeColor="background2" w:themeShade="BF"/>
                <w:sz w:val="21"/>
                <w:szCs w:val="21"/>
              </w:rPr>
              <w:t>（予定）</w:t>
            </w:r>
          </w:p>
        </w:tc>
        <w:tc>
          <w:tcPr>
            <w:tcW w:w="0" w:type="auto"/>
            <w:vAlign w:val="center"/>
            <w:hideMark/>
          </w:tcPr>
          <w:p w14:paraId="1029E0E5" w14:textId="75CF6CF3"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学習データの処理、実験結果の統計分析、環境指数算出。</w:t>
            </w:r>
          </w:p>
        </w:tc>
      </w:tr>
      <w:tr w:rsidR="00C766A0" w:rsidRPr="00C766A0" w14:paraId="6077CEA7" w14:textId="77777777">
        <w:trPr>
          <w:tblCellSpacing w:w="15" w:type="dxa"/>
        </w:trPr>
        <w:tc>
          <w:tcPr>
            <w:tcW w:w="0" w:type="auto"/>
            <w:vAlign w:val="center"/>
            <w:hideMark/>
          </w:tcPr>
          <w:p w14:paraId="34DC7A36" w14:textId="77777777" w:rsidR="00C766A0" w:rsidRPr="001E28EC" w:rsidRDefault="00C766A0" w:rsidP="00C766A0">
            <w:pPr>
              <w:rPr>
                <w:color w:val="ADADAD" w:themeColor="background2" w:themeShade="BF"/>
                <w:sz w:val="21"/>
                <w:szCs w:val="21"/>
              </w:rPr>
            </w:pPr>
            <w:r w:rsidRPr="001E28EC">
              <w:rPr>
                <w:b/>
                <w:bCs/>
                <w:color w:val="ADADAD" w:themeColor="background2" w:themeShade="BF"/>
                <w:sz w:val="21"/>
                <w:szCs w:val="21"/>
              </w:rPr>
              <w:t>可視化</w:t>
            </w:r>
          </w:p>
        </w:tc>
        <w:tc>
          <w:tcPr>
            <w:tcW w:w="0" w:type="auto"/>
            <w:vAlign w:val="center"/>
            <w:hideMark/>
          </w:tcPr>
          <w:p w14:paraId="09493B4B" w14:textId="746EF40A"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Matplotlib</w:t>
            </w:r>
            <w:r w:rsidR="00076335" w:rsidRPr="001E28EC">
              <w:rPr>
                <w:rFonts w:hint="eastAsia"/>
                <w:color w:val="ADADAD" w:themeColor="background2" w:themeShade="BF"/>
                <w:sz w:val="21"/>
                <w:szCs w:val="21"/>
              </w:rPr>
              <w:t>（予定）</w:t>
            </w:r>
          </w:p>
        </w:tc>
        <w:tc>
          <w:tcPr>
            <w:tcW w:w="0" w:type="auto"/>
            <w:vAlign w:val="center"/>
            <w:hideMark/>
          </w:tcPr>
          <w:p w14:paraId="59745F45" w14:textId="77777777"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追跡結果（移動経路）の描画、評価結果のグラフ化。</w:t>
            </w:r>
          </w:p>
        </w:tc>
      </w:tr>
    </w:tbl>
    <w:p w14:paraId="7DECC0FE" w14:textId="77777777" w:rsidR="00C766A0" w:rsidRPr="00C766A0" w:rsidRDefault="00000000" w:rsidP="00C766A0">
      <w:pPr>
        <w:rPr>
          <w:sz w:val="21"/>
          <w:szCs w:val="21"/>
        </w:rPr>
      </w:pPr>
      <w:r>
        <w:rPr>
          <w:sz w:val="21"/>
          <w:szCs w:val="21"/>
        </w:rPr>
        <w:pict w14:anchorId="2FDA1296">
          <v:rect id="_x0000_i1028" style="width:0;height:1.5pt" o:hralign="center" o:hrstd="t" o:hr="t" fillcolor="#a0a0a0" stroked="f">
            <v:textbox inset="5.85pt,.7pt,5.85pt,.7pt"/>
          </v:rect>
        </w:pict>
      </w:r>
    </w:p>
    <w:p w14:paraId="7EB4D7AA" w14:textId="77777777" w:rsidR="00C766A0" w:rsidRPr="00C766A0" w:rsidRDefault="00C766A0" w:rsidP="00C766A0">
      <w:pPr>
        <w:rPr>
          <w:b/>
          <w:bCs/>
          <w:sz w:val="21"/>
          <w:szCs w:val="21"/>
        </w:rPr>
      </w:pPr>
      <w:r w:rsidRPr="00C766A0">
        <w:rPr>
          <w:b/>
          <w:bCs/>
          <w:sz w:val="21"/>
          <w:szCs w:val="21"/>
        </w:rPr>
        <w:t>5. 実験方法</w:t>
      </w:r>
    </w:p>
    <w:p w14:paraId="7AC29DA6" w14:textId="77777777" w:rsidR="00C766A0" w:rsidRPr="00C766A0" w:rsidRDefault="00C766A0" w:rsidP="00C766A0">
      <w:pPr>
        <w:rPr>
          <w:b/>
          <w:bCs/>
          <w:sz w:val="21"/>
          <w:szCs w:val="21"/>
        </w:rPr>
      </w:pPr>
      <w:r w:rsidRPr="00C766A0">
        <w:rPr>
          <w:b/>
          <w:bCs/>
          <w:sz w:val="21"/>
          <w:szCs w:val="21"/>
        </w:rPr>
        <w:t>5.1 データセット構築</w:t>
      </w:r>
    </w:p>
    <w:p w14:paraId="1726E41D" w14:textId="43F50BB9" w:rsidR="00C766A0" w:rsidRPr="00C766A0" w:rsidRDefault="00C766A0" w:rsidP="00C766A0">
      <w:pPr>
        <w:numPr>
          <w:ilvl w:val="0"/>
          <w:numId w:val="7"/>
        </w:numPr>
        <w:rPr>
          <w:sz w:val="21"/>
          <w:szCs w:val="21"/>
        </w:rPr>
      </w:pPr>
      <w:r w:rsidRPr="00C766A0">
        <w:rPr>
          <w:b/>
          <w:bCs/>
          <w:sz w:val="21"/>
          <w:szCs w:val="21"/>
        </w:rPr>
        <w:t>フィールド調査:</w:t>
      </w:r>
      <w:r w:rsidRPr="00C766A0">
        <w:rPr>
          <w:sz w:val="21"/>
          <w:szCs w:val="21"/>
        </w:rPr>
        <w:t xml:space="preserve"> 研究対象干潟の歩道付近から、カニやハゼの生息状況を撮影する（静止画：数百枚以上、動画：数十クリップ）。</w:t>
      </w:r>
    </w:p>
    <w:p w14:paraId="4A09FB49" w14:textId="1C01B70A" w:rsidR="00C766A0" w:rsidRPr="00C766A0" w:rsidRDefault="00C766A0" w:rsidP="00C766A0">
      <w:pPr>
        <w:numPr>
          <w:ilvl w:val="0"/>
          <w:numId w:val="7"/>
        </w:numPr>
        <w:rPr>
          <w:sz w:val="21"/>
          <w:szCs w:val="21"/>
        </w:rPr>
      </w:pPr>
      <w:r w:rsidRPr="00C766A0">
        <w:rPr>
          <w:b/>
          <w:bCs/>
          <w:sz w:val="21"/>
          <w:szCs w:val="21"/>
        </w:rPr>
        <w:t>アノテーション:</w:t>
      </w:r>
      <w:r w:rsidRPr="00C766A0">
        <w:rPr>
          <w:sz w:val="21"/>
          <w:szCs w:val="21"/>
        </w:rPr>
        <w:t xml:space="preserve"> 収集した画像に対し、カニ・ハゼの種類</w:t>
      </w:r>
      <w:r w:rsidR="009D188F">
        <w:rPr>
          <w:rFonts w:hint="eastAsia"/>
          <w:sz w:val="21"/>
          <w:szCs w:val="21"/>
        </w:rPr>
        <w:t>について、</w:t>
      </w:r>
      <w:r w:rsidRPr="00C766A0">
        <w:rPr>
          <w:sz w:val="21"/>
          <w:szCs w:val="21"/>
        </w:rPr>
        <w:t>バウンディングボックスセグメンテーションを</w:t>
      </w:r>
      <w:r w:rsidR="009D188F">
        <w:rPr>
          <w:rFonts w:hint="eastAsia"/>
          <w:sz w:val="21"/>
          <w:szCs w:val="21"/>
        </w:rPr>
        <w:t>行う</w:t>
      </w:r>
      <w:r w:rsidRPr="00C766A0">
        <w:rPr>
          <w:sz w:val="21"/>
          <w:szCs w:val="21"/>
        </w:rPr>
        <w:t>。</w:t>
      </w:r>
    </w:p>
    <w:p w14:paraId="7BF9F5AF" w14:textId="77777777" w:rsidR="00C766A0" w:rsidRPr="00D27DD9" w:rsidRDefault="00C766A0" w:rsidP="00C766A0">
      <w:pPr>
        <w:numPr>
          <w:ilvl w:val="0"/>
          <w:numId w:val="7"/>
        </w:numPr>
        <w:rPr>
          <w:color w:val="747474" w:themeColor="background2" w:themeShade="80"/>
          <w:sz w:val="21"/>
          <w:szCs w:val="21"/>
        </w:rPr>
      </w:pPr>
      <w:r w:rsidRPr="00D27DD9">
        <w:rPr>
          <w:b/>
          <w:bCs/>
          <w:color w:val="747474" w:themeColor="background2" w:themeShade="80"/>
          <w:sz w:val="21"/>
          <w:szCs w:val="21"/>
        </w:rPr>
        <w:t>データ拡張:</w:t>
      </w:r>
      <w:r w:rsidRPr="00D27DD9">
        <w:rPr>
          <w:color w:val="747474" w:themeColor="background2" w:themeShade="80"/>
          <w:sz w:val="21"/>
          <w:szCs w:val="21"/>
        </w:rPr>
        <w:t xml:space="preserve"> 学習データの水増しと汎用性向上のため、回転、明るさ調整、ノイズ付加などのデータ拡張を適用する。</w:t>
      </w:r>
    </w:p>
    <w:p w14:paraId="3F53366E" w14:textId="77777777" w:rsidR="00C766A0" w:rsidRPr="00C766A0" w:rsidRDefault="00C766A0" w:rsidP="00C766A0">
      <w:pPr>
        <w:rPr>
          <w:b/>
          <w:bCs/>
          <w:sz w:val="21"/>
          <w:szCs w:val="21"/>
        </w:rPr>
      </w:pPr>
      <w:r w:rsidRPr="00C766A0">
        <w:rPr>
          <w:b/>
          <w:bCs/>
          <w:sz w:val="21"/>
          <w:szCs w:val="21"/>
        </w:rPr>
        <w:t>5.2 自動計数システムの構築と評価（主要目標）</w:t>
      </w:r>
    </w:p>
    <w:p w14:paraId="765BFD8A" w14:textId="77777777" w:rsidR="00C766A0" w:rsidRPr="00C766A0" w:rsidRDefault="00C766A0" w:rsidP="00C766A0">
      <w:pPr>
        <w:numPr>
          <w:ilvl w:val="0"/>
          <w:numId w:val="8"/>
        </w:numPr>
        <w:rPr>
          <w:sz w:val="21"/>
          <w:szCs w:val="21"/>
        </w:rPr>
      </w:pPr>
      <w:r w:rsidRPr="00C766A0">
        <w:rPr>
          <w:b/>
          <w:bCs/>
          <w:sz w:val="21"/>
          <w:szCs w:val="21"/>
        </w:rPr>
        <w:t>モデル学習:</w:t>
      </w:r>
      <w:r w:rsidRPr="00C766A0">
        <w:rPr>
          <w:sz w:val="21"/>
          <w:szCs w:val="21"/>
        </w:rPr>
        <w:t xml:space="preserve"> アノテーション済みのデータセットを用いて、YOLOモデルにカニ・ハゼの検出・識別を学習させる。</w:t>
      </w:r>
    </w:p>
    <w:p w14:paraId="421A8055" w14:textId="77777777" w:rsidR="00C766A0" w:rsidRPr="00C766A0" w:rsidRDefault="00C766A0" w:rsidP="00C766A0">
      <w:pPr>
        <w:numPr>
          <w:ilvl w:val="0"/>
          <w:numId w:val="8"/>
        </w:numPr>
        <w:rPr>
          <w:sz w:val="21"/>
          <w:szCs w:val="21"/>
        </w:rPr>
      </w:pPr>
      <w:r w:rsidRPr="00C766A0">
        <w:rPr>
          <w:b/>
          <w:bCs/>
          <w:sz w:val="21"/>
          <w:szCs w:val="21"/>
        </w:rPr>
        <w:t>キャリブレーション:</w:t>
      </w:r>
      <w:r w:rsidRPr="00C766A0">
        <w:rPr>
          <w:sz w:val="21"/>
          <w:szCs w:val="21"/>
        </w:rPr>
        <w:t xml:space="preserve"> 撮影環境での既知のサイズを持つキャリブレーション画像を解析し、画像ピクセルと実寸の関係を定義する。</w:t>
      </w:r>
    </w:p>
    <w:p w14:paraId="0DBA179F" w14:textId="77777777" w:rsidR="00C766A0" w:rsidRPr="00C766A0" w:rsidRDefault="00C766A0" w:rsidP="00C766A0">
      <w:pPr>
        <w:numPr>
          <w:ilvl w:val="0"/>
          <w:numId w:val="8"/>
        </w:numPr>
        <w:rPr>
          <w:sz w:val="21"/>
          <w:szCs w:val="21"/>
        </w:rPr>
      </w:pPr>
      <w:r w:rsidRPr="00C766A0">
        <w:rPr>
          <w:b/>
          <w:bCs/>
          <w:sz w:val="21"/>
          <w:szCs w:val="21"/>
        </w:rPr>
        <w:t>計数評価:</w:t>
      </w:r>
      <w:r w:rsidRPr="00C766A0">
        <w:rPr>
          <w:sz w:val="21"/>
          <w:szCs w:val="21"/>
        </w:rPr>
        <w:t xml:space="preserve"> テストデータセットを用いて、システムの自動計数結果と、人手による正確な計数結果を比較し、精度を定量的に評価する。</w:t>
      </w:r>
    </w:p>
    <w:p w14:paraId="3728E0F7" w14:textId="77777777" w:rsidR="00C766A0" w:rsidRPr="001E28EC" w:rsidRDefault="00C766A0" w:rsidP="00C766A0">
      <w:pPr>
        <w:rPr>
          <w:b/>
          <w:bCs/>
          <w:color w:val="ADADAD" w:themeColor="background2" w:themeShade="BF"/>
          <w:sz w:val="21"/>
          <w:szCs w:val="21"/>
        </w:rPr>
      </w:pPr>
      <w:r w:rsidRPr="001E28EC">
        <w:rPr>
          <w:b/>
          <w:bCs/>
          <w:color w:val="ADADAD" w:themeColor="background2" w:themeShade="BF"/>
          <w:sz w:val="21"/>
          <w:szCs w:val="21"/>
        </w:rPr>
        <w:t>5.3 自動追跡システムの構築と評価（挑戦的目標）</w:t>
      </w:r>
    </w:p>
    <w:p w14:paraId="364B3208" w14:textId="77777777" w:rsidR="00C766A0" w:rsidRPr="001E28EC" w:rsidRDefault="00C766A0" w:rsidP="00C766A0">
      <w:pPr>
        <w:numPr>
          <w:ilvl w:val="0"/>
          <w:numId w:val="9"/>
        </w:numPr>
        <w:rPr>
          <w:color w:val="ADADAD" w:themeColor="background2" w:themeShade="BF"/>
          <w:sz w:val="21"/>
          <w:szCs w:val="21"/>
        </w:rPr>
      </w:pPr>
      <w:r w:rsidRPr="001E28EC">
        <w:rPr>
          <w:b/>
          <w:bCs/>
          <w:color w:val="ADADAD" w:themeColor="background2" w:themeShade="BF"/>
          <w:sz w:val="21"/>
          <w:szCs w:val="21"/>
        </w:rPr>
        <w:t>追跡実装:</w:t>
      </w:r>
      <w:r w:rsidRPr="001E28EC">
        <w:rPr>
          <w:color w:val="ADADAD" w:themeColor="background2" w:themeShade="BF"/>
          <w:sz w:val="21"/>
          <w:szCs w:val="21"/>
        </w:rPr>
        <w:t xml:space="preserve"> 検出モデルとディープソートなどの追跡アルゴリズムを連携させ、動画内のカニの動きを連続的にトラッキングするシステムを実装する。</w:t>
      </w:r>
    </w:p>
    <w:p w14:paraId="7DCB2FA0" w14:textId="77777777" w:rsidR="00C766A0" w:rsidRPr="001E28EC" w:rsidRDefault="00C766A0" w:rsidP="00C766A0">
      <w:pPr>
        <w:numPr>
          <w:ilvl w:val="0"/>
          <w:numId w:val="9"/>
        </w:numPr>
        <w:rPr>
          <w:color w:val="ADADAD" w:themeColor="background2" w:themeShade="BF"/>
          <w:sz w:val="21"/>
          <w:szCs w:val="21"/>
        </w:rPr>
      </w:pPr>
      <w:r w:rsidRPr="001E28EC">
        <w:rPr>
          <w:b/>
          <w:bCs/>
          <w:color w:val="ADADAD" w:themeColor="background2" w:themeShade="BF"/>
          <w:sz w:val="21"/>
          <w:szCs w:val="21"/>
        </w:rPr>
        <w:lastRenderedPageBreak/>
        <w:t>行動分析:</w:t>
      </w:r>
      <w:r w:rsidRPr="001E28EC">
        <w:rPr>
          <w:color w:val="ADADAD" w:themeColor="background2" w:themeShade="BF"/>
          <w:sz w:val="21"/>
          <w:szCs w:val="21"/>
        </w:rPr>
        <w:t xml:space="preserve"> トラッキング結果から、カニの</w:t>
      </w:r>
      <w:r w:rsidRPr="001E28EC">
        <w:rPr>
          <w:b/>
          <w:bCs/>
          <w:color w:val="ADADAD" w:themeColor="background2" w:themeShade="BF"/>
          <w:sz w:val="21"/>
          <w:szCs w:val="21"/>
        </w:rPr>
        <w:t>移動速度、平均移動距離、滞在時間、巣穴への出入り回数</w:t>
      </w:r>
      <w:r w:rsidRPr="001E28EC">
        <w:rPr>
          <w:color w:val="ADADAD" w:themeColor="background2" w:themeShade="BF"/>
          <w:sz w:val="21"/>
          <w:szCs w:val="21"/>
        </w:rPr>
        <w:t>などの行動データを抽出し、その有効性を検証する。</w:t>
      </w:r>
    </w:p>
    <w:p w14:paraId="76EEFB57" w14:textId="77777777" w:rsidR="00C766A0" w:rsidRPr="00C766A0" w:rsidRDefault="00000000" w:rsidP="00C766A0">
      <w:pPr>
        <w:rPr>
          <w:sz w:val="21"/>
          <w:szCs w:val="21"/>
        </w:rPr>
      </w:pPr>
      <w:r>
        <w:rPr>
          <w:sz w:val="21"/>
          <w:szCs w:val="21"/>
        </w:rPr>
        <w:pict w14:anchorId="5C07CD3F">
          <v:rect id="_x0000_i1029" style="width:0;height:1.5pt" o:hralign="center" o:hrstd="t" o:hr="t" fillcolor="#a0a0a0" stroked="f">
            <v:textbox inset="5.85pt,.7pt,5.85pt,.7pt"/>
          </v:rect>
        </w:pict>
      </w:r>
    </w:p>
    <w:p w14:paraId="492D404D" w14:textId="77777777" w:rsidR="00C766A0" w:rsidRPr="00C766A0" w:rsidRDefault="00C766A0" w:rsidP="00C766A0">
      <w:pPr>
        <w:rPr>
          <w:b/>
          <w:bCs/>
          <w:sz w:val="21"/>
          <w:szCs w:val="21"/>
        </w:rPr>
      </w:pPr>
      <w:r w:rsidRPr="00C766A0">
        <w:rPr>
          <w:b/>
          <w:bCs/>
          <w:sz w:val="21"/>
          <w:szCs w:val="21"/>
        </w:rPr>
        <w:t>6. 評価想定</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0"/>
        <w:gridCol w:w="2938"/>
        <w:gridCol w:w="1240"/>
        <w:gridCol w:w="3406"/>
      </w:tblGrid>
      <w:tr w:rsidR="00C766A0" w:rsidRPr="00C766A0" w14:paraId="4C368AA7" w14:textId="77777777">
        <w:trPr>
          <w:tblHeader/>
          <w:tblCellSpacing w:w="15" w:type="dxa"/>
        </w:trPr>
        <w:tc>
          <w:tcPr>
            <w:tcW w:w="0" w:type="auto"/>
            <w:vAlign w:val="center"/>
            <w:hideMark/>
          </w:tcPr>
          <w:p w14:paraId="6808A203" w14:textId="77777777" w:rsidR="00C766A0" w:rsidRPr="00C766A0" w:rsidRDefault="00C766A0" w:rsidP="00C766A0">
            <w:pPr>
              <w:rPr>
                <w:sz w:val="21"/>
                <w:szCs w:val="21"/>
              </w:rPr>
            </w:pPr>
            <w:r w:rsidRPr="00C766A0">
              <w:rPr>
                <w:sz w:val="21"/>
                <w:szCs w:val="21"/>
              </w:rPr>
              <w:t>項目</w:t>
            </w:r>
          </w:p>
        </w:tc>
        <w:tc>
          <w:tcPr>
            <w:tcW w:w="0" w:type="auto"/>
            <w:vAlign w:val="center"/>
            <w:hideMark/>
          </w:tcPr>
          <w:p w14:paraId="2E3C3757" w14:textId="77777777" w:rsidR="00C766A0" w:rsidRPr="00C766A0" w:rsidRDefault="00C766A0" w:rsidP="00C766A0">
            <w:pPr>
              <w:rPr>
                <w:sz w:val="21"/>
                <w:szCs w:val="21"/>
              </w:rPr>
            </w:pPr>
            <w:r w:rsidRPr="00C766A0">
              <w:rPr>
                <w:sz w:val="21"/>
                <w:szCs w:val="21"/>
              </w:rPr>
              <w:t>評価指標</w:t>
            </w:r>
          </w:p>
        </w:tc>
        <w:tc>
          <w:tcPr>
            <w:tcW w:w="0" w:type="auto"/>
            <w:vAlign w:val="center"/>
            <w:hideMark/>
          </w:tcPr>
          <w:p w14:paraId="5723CDCF" w14:textId="77777777" w:rsidR="00C766A0" w:rsidRPr="00C766A0" w:rsidRDefault="00C766A0" w:rsidP="00C766A0">
            <w:pPr>
              <w:rPr>
                <w:sz w:val="21"/>
                <w:szCs w:val="21"/>
              </w:rPr>
            </w:pPr>
            <w:r w:rsidRPr="00C766A0">
              <w:rPr>
                <w:sz w:val="21"/>
                <w:szCs w:val="21"/>
              </w:rPr>
              <w:t>達成目標（目安）</w:t>
            </w:r>
          </w:p>
        </w:tc>
        <w:tc>
          <w:tcPr>
            <w:tcW w:w="0" w:type="auto"/>
            <w:vAlign w:val="center"/>
            <w:hideMark/>
          </w:tcPr>
          <w:p w14:paraId="139B69CD" w14:textId="77777777" w:rsidR="00C766A0" w:rsidRPr="00C766A0" w:rsidRDefault="00C766A0" w:rsidP="00C766A0">
            <w:pPr>
              <w:rPr>
                <w:sz w:val="21"/>
                <w:szCs w:val="21"/>
              </w:rPr>
            </w:pPr>
            <w:r w:rsidRPr="00C766A0">
              <w:rPr>
                <w:sz w:val="21"/>
                <w:szCs w:val="21"/>
              </w:rPr>
              <w:t>備考</w:t>
            </w:r>
          </w:p>
        </w:tc>
      </w:tr>
      <w:tr w:rsidR="00C766A0" w:rsidRPr="00C766A0" w14:paraId="74EEA5D3" w14:textId="77777777">
        <w:trPr>
          <w:tblCellSpacing w:w="15" w:type="dxa"/>
        </w:trPr>
        <w:tc>
          <w:tcPr>
            <w:tcW w:w="0" w:type="auto"/>
            <w:vAlign w:val="center"/>
            <w:hideMark/>
          </w:tcPr>
          <w:p w14:paraId="637216D0" w14:textId="77777777" w:rsidR="00C766A0" w:rsidRPr="00C766A0" w:rsidRDefault="00C766A0" w:rsidP="00C766A0">
            <w:pPr>
              <w:rPr>
                <w:sz w:val="21"/>
                <w:szCs w:val="21"/>
              </w:rPr>
            </w:pPr>
            <w:r w:rsidRPr="00C766A0">
              <w:rPr>
                <w:b/>
                <w:bCs/>
                <w:sz w:val="21"/>
                <w:szCs w:val="21"/>
              </w:rPr>
              <w:t>物体検出精度</w:t>
            </w:r>
          </w:p>
        </w:tc>
        <w:tc>
          <w:tcPr>
            <w:tcW w:w="0" w:type="auto"/>
            <w:vAlign w:val="center"/>
            <w:hideMark/>
          </w:tcPr>
          <w:p w14:paraId="2AE203DA" w14:textId="77777777" w:rsidR="00C766A0" w:rsidRPr="00C766A0" w:rsidRDefault="00C766A0" w:rsidP="00C766A0">
            <w:pPr>
              <w:rPr>
                <w:sz w:val="21"/>
                <w:szCs w:val="21"/>
              </w:rPr>
            </w:pPr>
            <w:r w:rsidRPr="00C766A0">
              <w:rPr>
                <w:b/>
                <w:bCs/>
                <w:sz w:val="21"/>
                <w:szCs w:val="21"/>
              </w:rPr>
              <w:t>mAP (mean Average Precision)</w:t>
            </w:r>
          </w:p>
        </w:tc>
        <w:tc>
          <w:tcPr>
            <w:tcW w:w="0" w:type="auto"/>
            <w:vAlign w:val="center"/>
            <w:hideMark/>
          </w:tcPr>
          <w:p w14:paraId="3BBA9750" w14:textId="77777777" w:rsidR="00C766A0" w:rsidRPr="00C766A0" w:rsidRDefault="00C766A0" w:rsidP="00C766A0">
            <w:pPr>
              <w:rPr>
                <w:sz w:val="21"/>
                <w:szCs w:val="21"/>
              </w:rPr>
            </w:pPr>
            <w:r w:rsidRPr="00C766A0">
              <w:rPr>
                <w:sz w:val="21"/>
                <w:szCs w:val="21"/>
              </w:rPr>
              <w:t>70%以上</w:t>
            </w:r>
          </w:p>
        </w:tc>
        <w:tc>
          <w:tcPr>
            <w:tcW w:w="0" w:type="auto"/>
            <w:vAlign w:val="center"/>
            <w:hideMark/>
          </w:tcPr>
          <w:p w14:paraId="004BBF18" w14:textId="77777777" w:rsidR="00C766A0" w:rsidRPr="00C766A0" w:rsidRDefault="00C766A0" w:rsidP="00C766A0">
            <w:pPr>
              <w:rPr>
                <w:sz w:val="21"/>
                <w:szCs w:val="21"/>
              </w:rPr>
            </w:pPr>
            <w:r w:rsidRPr="00C766A0">
              <w:rPr>
                <w:sz w:val="21"/>
                <w:szCs w:val="21"/>
              </w:rPr>
              <w:t>カニ・ハゼの検出・識別精度。</w:t>
            </w:r>
          </w:p>
        </w:tc>
      </w:tr>
      <w:tr w:rsidR="00C766A0" w:rsidRPr="00C766A0" w14:paraId="5305226B" w14:textId="77777777">
        <w:trPr>
          <w:tblCellSpacing w:w="15" w:type="dxa"/>
        </w:trPr>
        <w:tc>
          <w:tcPr>
            <w:tcW w:w="0" w:type="auto"/>
            <w:vAlign w:val="center"/>
            <w:hideMark/>
          </w:tcPr>
          <w:p w14:paraId="025C9302" w14:textId="77777777" w:rsidR="00C766A0" w:rsidRPr="00C766A0" w:rsidRDefault="00C766A0" w:rsidP="00C766A0">
            <w:pPr>
              <w:rPr>
                <w:sz w:val="21"/>
                <w:szCs w:val="21"/>
              </w:rPr>
            </w:pPr>
            <w:r w:rsidRPr="00C766A0">
              <w:rPr>
                <w:b/>
                <w:bCs/>
                <w:sz w:val="21"/>
                <w:szCs w:val="21"/>
              </w:rPr>
              <w:t>計数精度</w:t>
            </w:r>
          </w:p>
        </w:tc>
        <w:tc>
          <w:tcPr>
            <w:tcW w:w="0" w:type="auto"/>
            <w:vAlign w:val="center"/>
            <w:hideMark/>
          </w:tcPr>
          <w:p w14:paraId="34805F43" w14:textId="77777777" w:rsidR="00C766A0" w:rsidRPr="00C766A0" w:rsidRDefault="00C766A0" w:rsidP="00C766A0">
            <w:pPr>
              <w:rPr>
                <w:sz w:val="21"/>
                <w:szCs w:val="21"/>
              </w:rPr>
            </w:pPr>
            <w:r w:rsidRPr="00C766A0">
              <w:rPr>
                <w:b/>
                <w:bCs/>
                <w:sz w:val="21"/>
                <w:szCs w:val="21"/>
              </w:rPr>
              <w:t>F1スコア、絶対誤差率</w:t>
            </w:r>
          </w:p>
        </w:tc>
        <w:tc>
          <w:tcPr>
            <w:tcW w:w="0" w:type="auto"/>
            <w:vAlign w:val="center"/>
            <w:hideMark/>
          </w:tcPr>
          <w:p w14:paraId="3BD35546" w14:textId="77777777" w:rsidR="00C766A0" w:rsidRPr="00C766A0" w:rsidRDefault="00C766A0" w:rsidP="00C766A0">
            <w:pPr>
              <w:rPr>
                <w:sz w:val="21"/>
                <w:szCs w:val="21"/>
              </w:rPr>
            </w:pPr>
            <w:r w:rsidRPr="00C766A0">
              <w:rPr>
                <w:sz w:val="21"/>
                <w:szCs w:val="21"/>
              </w:rPr>
              <w:t>誤差率10%以下</w:t>
            </w:r>
          </w:p>
        </w:tc>
        <w:tc>
          <w:tcPr>
            <w:tcW w:w="0" w:type="auto"/>
            <w:vAlign w:val="center"/>
            <w:hideMark/>
          </w:tcPr>
          <w:p w14:paraId="357B374C" w14:textId="77777777" w:rsidR="00C766A0" w:rsidRPr="00C766A0" w:rsidRDefault="00C766A0" w:rsidP="00C766A0">
            <w:pPr>
              <w:rPr>
                <w:sz w:val="21"/>
                <w:szCs w:val="21"/>
              </w:rPr>
            </w:pPr>
            <w:r w:rsidRPr="00C766A0">
              <w:rPr>
                <w:sz w:val="21"/>
                <w:szCs w:val="21"/>
              </w:rPr>
              <w:t>人手による正確な計数結果との差異。</w:t>
            </w:r>
          </w:p>
        </w:tc>
      </w:tr>
      <w:tr w:rsidR="00C766A0" w:rsidRPr="00C766A0" w14:paraId="7A5ED4F9" w14:textId="77777777">
        <w:trPr>
          <w:tblCellSpacing w:w="15" w:type="dxa"/>
        </w:trPr>
        <w:tc>
          <w:tcPr>
            <w:tcW w:w="0" w:type="auto"/>
            <w:vAlign w:val="center"/>
            <w:hideMark/>
          </w:tcPr>
          <w:p w14:paraId="07064B7A" w14:textId="77777777" w:rsidR="00C766A0" w:rsidRPr="00C766A0" w:rsidRDefault="00C766A0" w:rsidP="00C766A0">
            <w:pPr>
              <w:rPr>
                <w:sz w:val="21"/>
                <w:szCs w:val="21"/>
              </w:rPr>
            </w:pPr>
            <w:r w:rsidRPr="00C766A0">
              <w:rPr>
                <w:b/>
                <w:bCs/>
                <w:sz w:val="21"/>
                <w:szCs w:val="21"/>
              </w:rPr>
              <w:t>生息密度推定</w:t>
            </w:r>
          </w:p>
        </w:tc>
        <w:tc>
          <w:tcPr>
            <w:tcW w:w="0" w:type="auto"/>
            <w:vAlign w:val="center"/>
            <w:hideMark/>
          </w:tcPr>
          <w:p w14:paraId="178A2A51" w14:textId="77777777" w:rsidR="00C766A0" w:rsidRPr="00C766A0" w:rsidRDefault="00C766A0" w:rsidP="00C766A0">
            <w:pPr>
              <w:rPr>
                <w:sz w:val="21"/>
                <w:szCs w:val="21"/>
              </w:rPr>
            </w:pPr>
            <w:r w:rsidRPr="00C766A0">
              <w:rPr>
                <w:b/>
                <w:bCs/>
                <w:sz w:val="21"/>
                <w:szCs w:val="21"/>
              </w:rPr>
              <w:t>面積推定誤差率</w:t>
            </w:r>
          </w:p>
        </w:tc>
        <w:tc>
          <w:tcPr>
            <w:tcW w:w="0" w:type="auto"/>
            <w:vAlign w:val="center"/>
            <w:hideMark/>
          </w:tcPr>
          <w:p w14:paraId="2A86123C" w14:textId="77777777" w:rsidR="00C766A0" w:rsidRPr="00C766A0" w:rsidRDefault="00C766A0" w:rsidP="00C766A0">
            <w:pPr>
              <w:rPr>
                <w:sz w:val="21"/>
                <w:szCs w:val="21"/>
              </w:rPr>
            </w:pPr>
            <w:r w:rsidRPr="00C766A0">
              <w:rPr>
                <w:sz w:val="21"/>
                <w:szCs w:val="21"/>
              </w:rPr>
              <w:t>15%以下</w:t>
            </w:r>
          </w:p>
        </w:tc>
        <w:tc>
          <w:tcPr>
            <w:tcW w:w="0" w:type="auto"/>
            <w:vAlign w:val="center"/>
            <w:hideMark/>
          </w:tcPr>
          <w:p w14:paraId="74765319" w14:textId="77777777" w:rsidR="00C766A0" w:rsidRPr="00C766A0" w:rsidRDefault="00C766A0" w:rsidP="00C766A0">
            <w:pPr>
              <w:rPr>
                <w:sz w:val="21"/>
                <w:szCs w:val="21"/>
              </w:rPr>
            </w:pPr>
            <w:r w:rsidRPr="00C766A0">
              <w:rPr>
                <w:sz w:val="21"/>
                <w:szCs w:val="21"/>
              </w:rPr>
              <w:t>キャリブレーションデータに基づく実寸面積との差異。</w:t>
            </w:r>
          </w:p>
        </w:tc>
      </w:tr>
      <w:tr w:rsidR="00C766A0" w:rsidRPr="00C766A0" w14:paraId="15F8B368" w14:textId="77777777">
        <w:trPr>
          <w:tblCellSpacing w:w="15" w:type="dxa"/>
        </w:trPr>
        <w:tc>
          <w:tcPr>
            <w:tcW w:w="0" w:type="auto"/>
            <w:vAlign w:val="center"/>
            <w:hideMark/>
          </w:tcPr>
          <w:p w14:paraId="231D4E11" w14:textId="77777777" w:rsidR="00C766A0" w:rsidRPr="001E28EC" w:rsidRDefault="00C766A0" w:rsidP="00C766A0">
            <w:pPr>
              <w:rPr>
                <w:color w:val="ADADAD" w:themeColor="background2" w:themeShade="BF"/>
                <w:sz w:val="21"/>
                <w:szCs w:val="21"/>
              </w:rPr>
            </w:pPr>
            <w:r w:rsidRPr="001E28EC">
              <w:rPr>
                <w:b/>
                <w:bCs/>
                <w:color w:val="ADADAD" w:themeColor="background2" w:themeShade="BF"/>
                <w:sz w:val="21"/>
                <w:szCs w:val="21"/>
              </w:rPr>
              <w:t>個体追跡性能</w:t>
            </w:r>
          </w:p>
        </w:tc>
        <w:tc>
          <w:tcPr>
            <w:tcW w:w="0" w:type="auto"/>
            <w:vAlign w:val="center"/>
            <w:hideMark/>
          </w:tcPr>
          <w:p w14:paraId="3648B486" w14:textId="77777777" w:rsidR="00C766A0" w:rsidRPr="001E28EC" w:rsidRDefault="00C766A0" w:rsidP="00C766A0">
            <w:pPr>
              <w:rPr>
                <w:color w:val="ADADAD" w:themeColor="background2" w:themeShade="BF"/>
                <w:sz w:val="21"/>
                <w:szCs w:val="21"/>
              </w:rPr>
            </w:pPr>
            <w:r w:rsidRPr="001E28EC">
              <w:rPr>
                <w:b/>
                <w:bCs/>
                <w:color w:val="ADADAD" w:themeColor="background2" w:themeShade="BF"/>
                <w:sz w:val="21"/>
                <w:szCs w:val="21"/>
              </w:rPr>
              <w:t>MOTA (Multiple Object Tracking Accuracy)</w:t>
            </w:r>
          </w:p>
        </w:tc>
        <w:tc>
          <w:tcPr>
            <w:tcW w:w="0" w:type="auto"/>
            <w:vAlign w:val="center"/>
            <w:hideMark/>
          </w:tcPr>
          <w:p w14:paraId="1E42440F" w14:textId="77777777"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60%以上</w:t>
            </w:r>
          </w:p>
        </w:tc>
        <w:tc>
          <w:tcPr>
            <w:tcW w:w="0" w:type="auto"/>
            <w:vAlign w:val="center"/>
            <w:hideMark/>
          </w:tcPr>
          <w:p w14:paraId="6F39C2F2" w14:textId="77777777" w:rsidR="00C766A0" w:rsidRPr="001E28EC" w:rsidRDefault="00C766A0" w:rsidP="00C766A0">
            <w:pPr>
              <w:rPr>
                <w:color w:val="ADADAD" w:themeColor="background2" w:themeShade="BF"/>
                <w:sz w:val="21"/>
                <w:szCs w:val="21"/>
              </w:rPr>
            </w:pPr>
            <w:r w:rsidRPr="001E28EC">
              <w:rPr>
                <w:color w:val="ADADAD" w:themeColor="background2" w:themeShade="BF"/>
                <w:sz w:val="21"/>
                <w:szCs w:val="21"/>
              </w:rPr>
              <w:t>動画内の追跡の連続性と正確性。</w:t>
            </w:r>
          </w:p>
        </w:tc>
      </w:tr>
    </w:tbl>
    <w:p w14:paraId="0F8AD211" w14:textId="77777777" w:rsidR="00C766A0" w:rsidRPr="00C766A0" w:rsidRDefault="00000000" w:rsidP="00C766A0">
      <w:pPr>
        <w:rPr>
          <w:sz w:val="21"/>
          <w:szCs w:val="21"/>
        </w:rPr>
      </w:pPr>
      <w:r>
        <w:rPr>
          <w:sz w:val="21"/>
          <w:szCs w:val="21"/>
        </w:rPr>
        <w:pict w14:anchorId="3259D20A">
          <v:rect id="_x0000_i1030" style="width:0;height:1.5pt" o:hralign="center" o:hrstd="t" o:hr="t" fillcolor="#a0a0a0" stroked="f">
            <v:textbox inset="5.85pt,.7pt,5.85pt,.7pt"/>
          </v:rect>
        </w:pict>
      </w:r>
    </w:p>
    <w:p w14:paraId="5BA99531" w14:textId="77777777" w:rsidR="00C766A0" w:rsidRPr="00C766A0" w:rsidRDefault="00C766A0" w:rsidP="00C766A0">
      <w:pPr>
        <w:rPr>
          <w:b/>
          <w:bCs/>
          <w:sz w:val="21"/>
          <w:szCs w:val="21"/>
        </w:rPr>
      </w:pPr>
      <w:r w:rsidRPr="00C766A0">
        <w:rPr>
          <w:b/>
          <w:bCs/>
          <w:sz w:val="21"/>
          <w:szCs w:val="21"/>
        </w:rPr>
        <w:t>7. 展望</w:t>
      </w:r>
    </w:p>
    <w:p w14:paraId="13CD54EE" w14:textId="77777777" w:rsidR="00C766A0" w:rsidRPr="00C766A0" w:rsidRDefault="00C766A0" w:rsidP="00C766A0">
      <w:pPr>
        <w:rPr>
          <w:sz w:val="21"/>
          <w:szCs w:val="21"/>
        </w:rPr>
      </w:pPr>
      <w:r w:rsidRPr="00C766A0">
        <w:rPr>
          <w:sz w:val="21"/>
          <w:szCs w:val="21"/>
        </w:rPr>
        <w:t>本研究のシステムは、将来的に以下の応用が期待される。</w:t>
      </w:r>
    </w:p>
    <w:p w14:paraId="473FDB45" w14:textId="77777777" w:rsidR="00C766A0" w:rsidRPr="00C766A0" w:rsidRDefault="00C766A0" w:rsidP="00C766A0">
      <w:pPr>
        <w:numPr>
          <w:ilvl w:val="0"/>
          <w:numId w:val="10"/>
        </w:numPr>
        <w:rPr>
          <w:sz w:val="21"/>
          <w:szCs w:val="21"/>
        </w:rPr>
      </w:pPr>
      <w:r w:rsidRPr="00C766A0">
        <w:rPr>
          <w:b/>
          <w:bCs/>
          <w:sz w:val="21"/>
          <w:szCs w:val="21"/>
        </w:rPr>
        <w:t>長期モニタリングステーションの構築:</w:t>
      </w:r>
      <w:r w:rsidRPr="00C766A0">
        <w:rPr>
          <w:sz w:val="21"/>
          <w:szCs w:val="21"/>
        </w:rPr>
        <w:t xml:space="preserve"> 開発したシステムを安価なカメラと小型コンピュータ（Raspberry Piなど）に組み込み、干潟に定点設置することで、人手なしの</w:t>
      </w:r>
      <w:r w:rsidRPr="00C766A0">
        <w:rPr>
          <w:b/>
          <w:bCs/>
          <w:sz w:val="21"/>
          <w:szCs w:val="21"/>
        </w:rPr>
        <w:t>長期・自動モニタリングネットワーク</w:t>
      </w:r>
      <w:r w:rsidRPr="00C766A0">
        <w:rPr>
          <w:sz w:val="21"/>
          <w:szCs w:val="21"/>
        </w:rPr>
        <w:t>を構築する。</w:t>
      </w:r>
    </w:p>
    <w:p w14:paraId="77CBB15E" w14:textId="77777777" w:rsidR="00C766A0" w:rsidRPr="00C766A0" w:rsidRDefault="00C766A0" w:rsidP="00C766A0">
      <w:pPr>
        <w:numPr>
          <w:ilvl w:val="0"/>
          <w:numId w:val="10"/>
        </w:numPr>
        <w:rPr>
          <w:sz w:val="21"/>
          <w:szCs w:val="21"/>
        </w:rPr>
      </w:pPr>
      <w:r w:rsidRPr="00C766A0">
        <w:rPr>
          <w:b/>
          <w:bCs/>
          <w:sz w:val="21"/>
          <w:szCs w:val="21"/>
        </w:rPr>
        <w:t>市民科学（シチズンサイエンス）への展開:</w:t>
      </w:r>
      <w:r w:rsidRPr="00C766A0">
        <w:rPr>
          <w:sz w:val="21"/>
          <w:szCs w:val="21"/>
        </w:rPr>
        <w:t xml:space="preserve"> スマートフォンアプリとして開発することで、一般市民が干潟を撮影し、その場で環境情報を取得・共有できるプラットフォームを構築し、</w:t>
      </w:r>
      <w:r w:rsidRPr="00D27DD9">
        <w:rPr>
          <w:sz w:val="21"/>
          <w:szCs w:val="21"/>
        </w:rPr>
        <w:t>人手不足の解消と環境教育</w:t>
      </w:r>
      <w:r w:rsidRPr="00C766A0">
        <w:rPr>
          <w:sz w:val="21"/>
          <w:szCs w:val="21"/>
        </w:rPr>
        <w:t>に貢献する。</w:t>
      </w:r>
    </w:p>
    <w:p w14:paraId="5C60520A" w14:textId="77777777" w:rsidR="00C766A0" w:rsidRPr="00C766A0" w:rsidRDefault="00C766A0" w:rsidP="00C766A0">
      <w:pPr>
        <w:numPr>
          <w:ilvl w:val="0"/>
          <w:numId w:val="10"/>
        </w:numPr>
        <w:rPr>
          <w:sz w:val="21"/>
          <w:szCs w:val="21"/>
        </w:rPr>
      </w:pPr>
      <w:r w:rsidRPr="00C766A0">
        <w:rPr>
          <w:b/>
          <w:bCs/>
          <w:sz w:val="21"/>
          <w:szCs w:val="21"/>
        </w:rPr>
        <w:t>AI診断による即時的保全アラート:</w:t>
      </w:r>
      <w:r w:rsidRPr="00C766A0">
        <w:rPr>
          <w:sz w:val="21"/>
          <w:szCs w:val="21"/>
        </w:rPr>
        <w:t xml:space="preserve"> カニの個体数や活動量の異常値を自動で検知し、地域の環境当局に即座に通知するシステムを構築することで、汚染や環境悪化に対する</w:t>
      </w:r>
      <w:r w:rsidRPr="00C766A0">
        <w:rPr>
          <w:b/>
          <w:bCs/>
          <w:sz w:val="21"/>
          <w:szCs w:val="21"/>
        </w:rPr>
        <w:t>迅速な保全対応</w:t>
      </w:r>
      <w:r w:rsidRPr="00C766A0">
        <w:rPr>
          <w:sz w:val="21"/>
          <w:szCs w:val="21"/>
        </w:rPr>
        <w:t>を可能にする。</w:t>
      </w:r>
    </w:p>
    <w:p w14:paraId="7638433D" w14:textId="77777777" w:rsidR="00C766A0" w:rsidRPr="00C766A0" w:rsidRDefault="00C766A0" w:rsidP="00C766A0">
      <w:pPr>
        <w:numPr>
          <w:ilvl w:val="0"/>
          <w:numId w:val="10"/>
        </w:numPr>
        <w:rPr>
          <w:sz w:val="21"/>
          <w:szCs w:val="21"/>
        </w:rPr>
      </w:pPr>
      <w:r w:rsidRPr="00C766A0">
        <w:rPr>
          <w:b/>
          <w:bCs/>
          <w:sz w:val="21"/>
          <w:szCs w:val="21"/>
        </w:rPr>
        <w:t>環境影響評価（EIA）への適用:</w:t>
      </w:r>
      <w:r w:rsidRPr="00C766A0">
        <w:rPr>
          <w:sz w:val="21"/>
          <w:szCs w:val="21"/>
        </w:rPr>
        <w:t xml:space="preserve"> 開発事業などに伴う環境影響評価において、客観</w:t>
      </w:r>
      <w:r w:rsidRPr="00C766A0">
        <w:rPr>
          <w:sz w:val="21"/>
          <w:szCs w:val="21"/>
        </w:rPr>
        <w:lastRenderedPageBreak/>
        <w:t>的かつ定量的な生物データを迅速に提供するツールとして活用する。</w:t>
      </w:r>
    </w:p>
    <w:p w14:paraId="38166290" w14:textId="77777777" w:rsidR="00C766A0" w:rsidRPr="00C766A0" w:rsidRDefault="00C766A0">
      <w:pPr>
        <w:rPr>
          <w:sz w:val="21"/>
          <w:szCs w:val="21"/>
        </w:rPr>
      </w:pPr>
    </w:p>
    <w:sectPr w:rsidR="00C766A0" w:rsidRPr="00C766A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7077A"/>
    <w:multiLevelType w:val="multilevel"/>
    <w:tmpl w:val="E5908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E1014E"/>
    <w:multiLevelType w:val="multilevel"/>
    <w:tmpl w:val="89421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A90C64"/>
    <w:multiLevelType w:val="multilevel"/>
    <w:tmpl w:val="1294F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5D3F0D"/>
    <w:multiLevelType w:val="multilevel"/>
    <w:tmpl w:val="12048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E9609A"/>
    <w:multiLevelType w:val="multilevel"/>
    <w:tmpl w:val="92A4460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67557296"/>
    <w:multiLevelType w:val="multilevel"/>
    <w:tmpl w:val="6A023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41711F"/>
    <w:multiLevelType w:val="multilevel"/>
    <w:tmpl w:val="080E5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B03BBE"/>
    <w:multiLevelType w:val="multilevel"/>
    <w:tmpl w:val="3CA85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787982"/>
    <w:multiLevelType w:val="multilevel"/>
    <w:tmpl w:val="9B3E1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514FD1"/>
    <w:multiLevelType w:val="multilevel"/>
    <w:tmpl w:val="A636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4098400">
    <w:abstractNumId w:val="8"/>
  </w:num>
  <w:num w:numId="2" w16cid:durableId="1447263869">
    <w:abstractNumId w:val="7"/>
  </w:num>
  <w:num w:numId="3" w16cid:durableId="1549949431">
    <w:abstractNumId w:val="3"/>
  </w:num>
  <w:num w:numId="4" w16cid:durableId="1557469053">
    <w:abstractNumId w:val="0"/>
  </w:num>
  <w:num w:numId="5" w16cid:durableId="1152330775">
    <w:abstractNumId w:val="1"/>
  </w:num>
  <w:num w:numId="6" w16cid:durableId="1235581679">
    <w:abstractNumId w:val="4"/>
  </w:num>
  <w:num w:numId="7" w16cid:durableId="969171720">
    <w:abstractNumId w:val="5"/>
  </w:num>
  <w:num w:numId="8" w16cid:durableId="1177503480">
    <w:abstractNumId w:val="9"/>
  </w:num>
  <w:num w:numId="9" w16cid:durableId="570510100">
    <w:abstractNumId w:val="6"/>
  </w:num>
  <w:num w:numId="10" w16cid:durableId="1517815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A0"/>
    <w:rsid w:val="00076335"/>
    <w:rsid w:val="001E28EC"/>
    <w:rsid w:val="00335CBB"/>
    <w:rsid w:val="0042466E"/>
    <w:rsid w:val="00507673"/>
    <w:rsid w:val="00863B72"/>
    <w:rsid w:val="009D188F"/>
    <w:rsid w:val="00A66D49"/>
    <w:rsid w:val="00A81267"/>
    <w:rsid w:val="00C766A0"/>
    <w:rsid w:val="00D27DD9"/>
    <w:rsid w:val="00D32513"/>
    <w:rsid w:val="00DA7D2F"/>
    <w:rsid w:val="00E52749"/>
    <w:rsid w:val="00FE4C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1B0617"/>
  <w15:chartTrackingRefBased/>
  <w15:docId w15:val="{033E32B8-2661-4B14-BD3F-EE430B99C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66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766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766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766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766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766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766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766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766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766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766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766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766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766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766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766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766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766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76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76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6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76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66A0"/>
    <w:pPr>
      <w:spacing w:before="160"/>
      <w:jc w:val="center"/>
    </w:pPr>
    <w:rPr>
      <w:i/>
      <w:iCs/>
      <w:color w:val="404040" w:themeColor="text1" w:themeTint="BF"/>
    </w:rPr>
  </w:style>
  <w:style w:type="character" w:customStyle="1" w:styleId="a8">
    <w:name w:val="引用文 (文字)"/>
    <w:basedOn w:val="a0"/>
    <w:link w:val="a7"/>
    <w:uiPriority w:val="29"/>
    <w:rsid w:val="00C766A0"/>
    <w:rPr>
      <w:i/>
      <w:iCs/>
      <w:color w:val="404040" w:themeColor="text1" w:themeTint="BF"/>
    </w:rPr>
  </w:style>
  <w:style w:type="paragraph" w:styleId="a9">
    <w:name w:val="List Paragraph"/>
    <w:basedOn w:val="a"/>
    <w:uiPriority w:val="34"/>
    <w:qFormat/>
    <w:rsid w:val="00C766A0"/>
    <w:pPr>
      <w:ind w:left="720"/>
      <w:contextualSpacing/>
    </w:pPr>
  </w:style>
  <w:style w:type="character" w:styleId="21">
    <w:name w:val="Intense Emphasis"/>
    <w:basedOn w:val="a0"/>
    <w:uiPriority w:val="21"/>
    <w:qFormat/>
    <w:rsid w:val="00C766A0"/>
    <w:rPr>
      <w:i/>
      <w:iCs/>
      <w:color w:val="0F4761" w:themeColor="accent1" w:themeShade="BF"/>
    </w:rPr>
  </w:style>
  <w:style w:type="paragraph" w:styleId="22">
    <w:name w:val="Intense Quote"/>
    <w:basedOn w:val="a"/>
    <w:next w:val="a"/>
    <w:link w:val="23"/>
    <w:uiPriority w:val="30"/>
    <w:qFormat/>
    <w:rsid w:val="00C766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766A0"/>
    <w:rPr>
      <w:i/>
      <w:iCs/>
      <w:color w:val="0F4761" w:themeColor="accent1" w:themeShade="BF"/>
    </w:rPr>
  </w:style>
  <w:style w:type="character" w:styleId="24">
    <w:name w:val="Intense Reference"/>
    <w:basedOn w:val="a0"/>
    <w:uiPriority w:val="32"/>
    <w:qFormat/>
    <w:rsid w:val="00C766A0"/>
    <w:rPr>
      <w:b/>
      <w:bCs/>
      <w:smallCaps/>
      <w:color w:val="0F4761" w:themeColor="accent1" w:themeShade="BF"/>
      <w:spacing w:val="5"/>
    </w:rPr>
  </w:style>
  <w:style w:type="paragraph" w:styleId="HTML">
    <w:name w:val="HTML Preformatted"/>
    <w:basedOn w:val="a"/>
    <w:link w:val="HTML0"/>
    <w:uiPriority w:val="99"/>
    <w:semiHidden/>
    <w:unhideWhenUsed/>
    <w:rsid w:val="00C766A0"/>
    <w:rPr>
      <w:rFonts w:ascii="Courier New" w:hAnsi="Courier New" w:cs="Courier New"/>
      <w:sz w:val="20"/>
      <w:szCs w:val="20"/>
    </w:rPr>
  </w:style>
  <w:style w:type="character" w:customStyle="1" w:styleId="HTML0">
    <w:name w:val="HTML 書式付き (文字)"/>
    <w:basedOn w:val="a0"/>
    <w:link w:val="HTML"/>
    <w:uiPriority w:val="99"/>
    <w:semiHidden/>
    <w:rsid w:val="00C766A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420</Words>
  <Characters>2396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natsuki nakamoto</dc:creator>
  <cp:keywords/>
  <dc:description/>
  <cp:lastModifiedBy>菜月 中本</cp:lastModifiedBy>
  <cp:revision>6</cp:revision>
  <dcterms:created xsi:type="dcterms:W3CDTF">2025-10-08T01:06:00Z</dcterms:created>
  <dcterms:modified xsi:type="dcterms:W3CDTF">2025-10-29T01:47:00Z</dcterms:modified>
</cp:coreProperties>
</file>